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72CE601" w14:textId="77777777" w:rsidR="00E60AD2" w:rsidRDefault="00E60AD2" w:rsidP="00E60AD2">
      <w:pPr>
        <w:pStyle w:val="Title"/>
      </w:pPr>
      <w:bookmarkStart w:id="0" w:name="_GoBack"/>
      <w:bookmarkEnd w:id="0"/>
      <w:r>
        <w:t>Negative Brief: Military Justice Improvement Act</w:t>
      </w:r>
    </w:p>
    <w:p w14:paraId="0F914A6B" w14:textId="6C6F3F42" w:rsidR="00E60AD2" w:rsidRPr="00E60AD2" w:rsidRDefault="00E60AD2" w:rsidP="00E60AD2">
      <w:pPr>
        <w:pStyle w:val="Constructive"/>
        <w:jc w:val="center"/>
      </w:pPr>
      <w:r w:rsidRPr="00352AA8">
        <w:t>By Stefanie Klaves</w:t>
      </w:r>
    </w:p>
    <w:p w14:paraId="1BF3358D" w14:textId="77777777" w:rsidR="001D51B1" w:rsidRDefault="009C73AB">
      <w:pPr>
        <w:pStyle w:val="TOC2"/>
        <w:rPr>
          <w:rFonts w:asciiTheme="minorHAnsi" w:eastAsiaTheme="minorEastAsia" w:hAnsiTheme="minorHAnsi" w:cstheme="minorBidi"/>
          <w:noProof/>
          <w:sz w:val="24"/>
          <w:szCs w:val="24"/>
          <w:lang w:eastAsia="ja-JP"/>
        </w:rPr>
      </w:pPr>
      <w:r>
        <w:rPr>
          <w:b/>
          <w:sz w:val="22"/>
        </w:rPr>
        <w:fldChar w:fldCharType="begin"/>
      </w:r>
      <w:r w:rsidR="006A2CBF">
        <w:instrText xml:space="preserve"> TOC \t "Contention 1,2,Contention 2,3,Title 2,1" </w:instrText>
      </w:r>
      <w:r>
        <w:rPr>
          <w:b/>
          <w:sz w:val="22"/>
        </w:rPr>
        <w:fldChar w:fldCharType="separate"/>
      </w:r>
      <w:r w:rsidR="001D51B1">
        <w:rPr>
          <w:noProof/>
        </w:rPr>
        <w:t>OPENING QUOTES</w:t>
      </w:r>
      <w:r w:rsidR="001D51B1">
        <w:rPr>
          <w:noProof/>
        </w:rPr>
        <w:tab/>
      </w:r>
      <w:r w:rsidR="001D51B1">
        <w:rPr>
          <w:noProof/>
        </w:rPr>
        <w:fldChar w:fldCharType="begin"/>
      </w:r>
      <w:r w:rsidR="001D51B1">
        <w:rPr>
          <w:noProof/>
        </w:rPr>
        <w:instrText xml:space="preserve"> PAGEREF _Toc305242761 \h </w:instrText>
      </w:r>
      <w:r w:rsidR="001D51B1">
        <w:rPr>
          <w:noProof/>
        </w:rPr>
      </w:r>
      <w:r w:rsidR="001D51B1">
        <w:rPr>
          <w:noProof/>
        </w:rPr>
        <w:fldChar w:fldCharType="separate"/>
      </w:r>
      <w:r w:rsidR="00916435">
        <w:rPr>
          <w:noProof/>
        </w:rPr>
        <w:t>3</w:t>
      </w:r>
      <w:r w:rsidR="001D51B1">
        <w:rPr>
          <w:noProof/>
        </w:rPr>
        <w:fldChar w:fldCharType="end"/>
      </w:r>
    </w:p>
    <w:p w14:paraId="5C5A1B77" w14:textId="77777777" w:rsidR="001D51B1" w:rsidRDefault="001D51B1">
      <w:pPr>
        <w:pStyle w:val="TOC3"/>
        <w:rPr>
          <w:rFonts w:asciiTheme="minorHAnsi" w:eastAsiaTheme="minorEastAsia" w:hAnsiTheme="minorHAnsi" w:cstheme="minorBidi"/>
          <w:noProof/>
          <w:sz w:val="24"/>
          <w:szCs w:val="24"/>
          <w:lang w:eastAsia="ja-JP"/>
        </w:rPr>
      </w:pPr>
      <w:r>
        <w:rPr>
          <w:noProof/>
        </w:rPr>
        <w:t>Eliminating commander will weaken the military at the expense of faux justice</w:t>
      </w:r>
      <w:r>
        <w:rPr>
          <w:noProof/>
        </w:rPr>
        <w:tab/>
      </w:r>
      <w:r>
        <w:rPr>
          <w:noProof/>
        </w:rPr>
        <w:fldChar w:fldCharType="begin"/>
      </w:r>
      <w:r>
        <w:rPr>
          <w:noProof/>
        </w:rPr>
        <w:instrText xml:space="preserve"> PAGEREF _Toc305242762 \h </w:instrText>
      </w:r>
      <w:r>
        <w:rPr>
          <w:noProof/>
        </w:rPr>
      </w:r>
      <w:r>
        <w:rPr>
          <w:noProof/>
        </w:rPr>
        <w:fldChar w:fldCharType="separate"/>
      </w:r>
      <w:r w:rsidR="00916435">
        <w:rPr>
          <w:noProof/>
        </w:rPr>
        <w:t>3</w:t>
      </w:r>
      <w:r>
        <w:rPr>
          <w:noProof/>
        </w:rPr>
        <w:fldChar w:fldCharType="end"/>
      </w:r>
    </w:p>
    <w:p w14:paraId="07DC9BBF" w14:textId="77777777" w:rsidR="001D51B1" w:rsidRDefault="001D51B1">
      <w:pPr>
        <w:pStyle w:val="TOC2"/>
        <w:rPr>
          <w:rFonts w:asciiTheme="minorHAnsi" w:eastAsiaTheme="minorEastAsia" w:hAnsiTheme="minorHAnsi" w:cstheme="minorBidi"/>
          <w:noProof/>
          <w:sz w:val="24"/>
          <w:szCs w:val="24"/>
          <w:lang w:eastAsia="ja-JP"/>
        </w:rPr>
      </w:pPr>
      <w:r>
        <w:rPr>
          <w:noProof/>
        </w:rPr>
        <w:t>INHERENCY/SIGNIFICANCE</w:t>
      </w:r>
      <w:r>
        <w:rPr>
          <w:noProof/>
        </w:rPr>
        <w:tab/>
      </w:r>
      <w:r>
        <w:rPr>
          <w:noProof/>
        </w:rPr>
        <w:fldChar w:fldCharType="begin"/>
      </w:r>
      <w:r>
        <w:rPr>
          <w:noProof/>
        </w:rPr>
        <w:instrText xml:space="preserve"> PAGEREF _Toc305242763 \h </w:instrText>
      </w:r>
      <w:r>
        <w:rPr>
          <w:noProof/>
        </w:rPr>
      </w:r>
      <w:r>
        <w:rPr>
          <w:noProof/>
        </w:rPr>
        <w:fldChar w:fldCharType="separate"/>
      </w:r>
      <w:r w:rsidR="00916435">
        <w:rPr>
          <w:noProof/>
        </w:rPr>
        <w:t>3</w:t>
      </w:r>
      <w:r>
        <w:rPr>
          <w:noProof/>
        </w:rPr>
        <w:fldChar w:fldCharType="end"/>
      </w:r>
    </w:p>
    <w:p w14:paraId="354F9700" w14:textId="77777777" w:rsidR="001D51B1" w:rsidRDefault="001D51B1">
      <w:pPr>
        <w:pStyle w:val="TOC3"/>
        <w:rPr>
          <w:rFonts w:asciiTheme="minorHAnsi" w:eastAsiaTheme="minorEastAsia" w:hAnsiTheme="minorHAnsi" w:cstheme="minorBidi"/>
          <w:noProof/>
          <w:sz w:val="24"/>
          <w:szCs w:val="24"/>
          <w:lang w:eastAsia="ja-JP"/>
        </w:rPr>
      </w:pPr>
      <w:r>
        <w:rPr>
          <w:noProof/>
        </w:rPr>
        <w:t>US Military currently implementing big reforms for sexual assault cases</w:t>
      </w:r>
      <w:r>
        <w:rPr>
          <w:noProof/>
        </w:rPr>
        <w:tab/>
      </w:r>
      <w:r>
        <w:rPr>
          <w:noProof/>
        </w:rPr>
        <w:fldChar w:fldCharType="begin"/>
      </w:r>
      <w:r>
        <w:rPr>
          <w:noProof/>
        </w:rPr>
        <w:instrText xml:space="preserve"> PAGEREF _Toc305242764 \h </w:instrText>
      </w:r>
      <w:r>
        <w:rPr>
          <w:noProof/>
        </w:rPr>
      </w:r>
      <w:r>
        <w:rPr>
          <w:noProof/>
        </w:rPr>
        <w:fldChar w:fldCharType="separate"/>
      </w:r>
      <w:r w:rsidR="00916435">
        <w:rPr>
          <w:noProof/>
        </w:rPr>
        <w:t>3</w:t>
      </w:r>
      <w:r>
        <w:rPr>
          <w:noProof/>
        </w:rPr>
        <w:fldChar w:fldCharType="end"/>
      </w:r>
    </w:p>
    <w:p w14:paraId="49609FB6" w14:textId="77777777" w:rsidR="001D51B1" w:rsidRDefault="001D51B1">
      <w:pPr>
        <w:pStyle w:val="TOC3"/>
        <w:rPr>
          <w:rFonts w:asciiTheme="minorHAnsi" w:eastAsiaTheme="minorEastAsia" w:hAnsiTheme="minorHAnsi" w:cstheme="minorBidi"/>
          <w:noProof/>
          <w:sz w:val="24"/>
          <w:szCs w:val="24"/>
          <w:lang w:eastAsia="ja-JP"/>
        </w:rPr>
      </w:pPr>
      <w:r>
        <w:rPr>
          <w:noProof/>
        </w:rPr>
        <w:t>Wait and See:  Congress recently enacted significant reforms that have yet to be fully evaluated</w:t>
      </w:r>
      <w:r>
        <w:rPr>
          <w:noProof/>
        </w:rPr>
        <w:tab/>
      </w:r>
      <w:r>
        <w:rPr>
          <w:noProof/>
        </w:rPr>
        <w:fldChar w:fldCharType="begin"/>
      </w:r>
      <w:r>
        <w:rPr>
          <w:noProof/>
        </w:rPr>
        <w:instrText xml:space="preserve"> PAGEREF _Toc305242765 \h </w:instrText>
      </w:r>
      <w:r>
        <w:rPr>
          <w:noProof/>
        </w:rPr>
      </w:r>
      <w:r>
        <w:rPr>
          <w:noProof/>
        </w:rPr>
        <w:fldChar w:fldCharType="separate"/>
      </w:r>
      <w:r w:rsidR="00916435">
        <w:rPr>
          <w:noProof/>
        </w:rPr>
        <w:t>3</w:t>
      </w:r>
      <w:r>
        <w:rPr>
          <w:noProof/>
        </w:rPr>
        <w:fldChar w:fldCharType="end"/>
      </w:r>
    </w:p>
    <w:p w14:paraId="1ADBD240" w14:textId="77777777" w:rsidR="001D51B1" w:rsidRDefault="001D51B1">
      <w:pPr>
        <w:pStyle w:val="TOC3"/>
        <w:rPr>
          <w:rFonts w:asciiTheme="minorHAnsi" w:eastAsiaTheme="minorEastAsia" w:hAnsiTheme="minorHAnsi" w:cstheme="minorBidi"/>
          <w:noProof/>
          <w:sz w:val="24"/>
          <w:szCs w:val="24"/>
          <w:lang w:eastAsia="ja-JP"/>
        </w:rPr>
      </w:pPr>
      <w:r>
        <w:rPr>
          <w:noProof/>
        </w:rPr>
        <w:t>Status Quo is working:  Current system showed 44% decline in victims between 2006 and 2010</w:t>
      </w:r>
      <w:r>
        <w:rPr>
          <w:noProof/>
        </w:rPr>
        <w:tab/>
      </w:r>
      <w:r>
        <w:rPr>
          <w:noProof/>
        </w:rPr>
        <w:fldChar w:fldCharType="begin"/>
      </w:r>
      <w:r>
        <w:rPr>
          <w:noProof/>
        </w:rPr>
        <w:instrText xml:space="preserve"> PAGEREF _Toc305242766 \h </w:instrText>
      </w:r>
      <w:r>
        <w:rPr>
          <w:noProof/>
        </w:rPr>
      </w:r>
      <w:r>
        <w:rPr>
          <w:noProof/>
        </w:rPr>
        <w:fldChar w:fldCharType="separate"/>
      </w:r>
      <w:r w:rsidR="00916435">
        <w:rPr>
          <w:noProof/>
        </w:rPr>
        <w:t>4</w:t>
      </w:r>
      <w:r>
        <w:rPr>
          <w:noProof/>
        </w:rPr>
        <w:fldChar w:fldCharType="end"/>
      </w:r>
    </w:p>
    <w:p w14:paraId="7E1D9F83" w14:textId="77777777" w:rsidR="001D51B1" w:rsidRDefault="001D51B1">
      <w:pPr>
        <w:pStyle w:val="TOC3"/>
        <w:rPr>
          <w:rFonts w:asciiTheme="minorHAnsi" w:eastAsiaTheme="minorEastAsia" w:hAnsiTheme="minorHAnsi" w:cstheme="minorBidi"/>
          <w:noProof/>
          <w:sz w:val="24"/>
          <w:szCs w:val="24"/>
          <w:lang w:eastAsia="ja-JP"/>
        </w:rPr>
      </w:pPr>
      <w:r>
        <w:rPr>
          <w:noProof/>
        </w:rPr>
        <w:t>46% increase in reporting is a strong indicator that retaining role of commanders is important</w:t>
      </w:r>
      <w:r>
        <w:rPr>
          <w:noProof/>
        </w:rPr>
        <w:tab/>
      </w:r>
      <w:r>
        <w:rPr>
          <w:noProof/>
        </w:rPr>
        <w:fldChar w:fldCharType="begin"/>
      </w:r>
      <w:r>
        <w:rPr>
          <w:noProof/>
        </w:rPr>
        <w:instrText xml:space="preserve"> PAGEREF _Toc305242767 \h </w:instrText>
      </w:r>
      <w:r>
        <w:rPr>
          <w:noProof/>
        </w:rPr>
      </w:r>
      <w:r>
        <w:rPr>
          <w:noProof/>
        </w:rPr>
        <w:fldChar w:fldCharType="separate"/>
      </w:r>
      <w:r w:rsidR="00916435">
        <w:rPr>
          <w:noProof/>
        </w:rPr>
        <w:t>4</w:t>
      </w:r>
      <w:r>
        <w:rPr>
          <w:noProof/>
        </w:rPr>
        <w:fldChar w:fldCharType="end"/>
      </w:r>
    </w:p>
    <w:p w14:paraId="517D629E" w14:textId="77777777" w:rsidR="001D51B1" w:rsidRDefault="001D51B1">
      <w:pPr>
        <w:pStyle w:val="TOC3"/>
        <w:rPr>
          <w:rFonts w:asciiTheme="minorHAnsi" w:eastAsiaTheme="minorEastAsia" w:hAnsiTheme="minorHAnsi" w:cstheme="minorBidi"/>
          <w:noProof/>
          <w:sz w:val="24"/>
          <w:szCs w:val="24"/>
          <w:lang w:eastAsia="ja-JP"/>
        </w:rPr>
      </w:pPr>
      <w:r>
        <w:rPr>
          <w:noProof/>
        </w:rPr>
        <w:t>Sexual assault allegations must be investigated by independent military criminal investigative organization</w:t>
      </w:r>
      <w:r>
        <w:rPr>
          <w:noProof/>
        </w:rPr>
        <w:tab/>
      </w:r>
      <w:r>
        <w:rPr>
          <w:noProof/>
        </w:rPr>
        <w:fldChar w:fldCharType="begin"/>
      </w:r>
      <w:r>
        <w:rPr>
          <w:noProof/>
        </w:rPr>
        <w:instrText xml:space="preserve"> PAGEREF _Toc305242768 \h </w:instrText>
      </w:r>
      <w:r>
        <w:rPr>
          <w:noProof/>
        </w:rPr>
      </w:r>
      <w:r>
        <w:rPr>
          <w:noProof/>
        </w:rPr>
        <w:fldChar w:fldCharType="separate"/>
      </w:r>
      <w:r w:rsidR="00916435">
        <w:rPr>
          <w:noProof/>
        </w:rPr>
        <w:t>4</w:t>
      </w:r>
      <w:r>
        <w:rPr>
          <w:noProof/>
        </w:rPr>
        <w:fldChar w:fldCharType="end"/>
      </w:r>
    </w:p>
    <w:p w14:paraId="523D3551" w14:textId="77777777" w:rsidR="001D51B1" w:rsidRDefault="001D51B1">
      <w:pPr>
        <w:pStyle w:val="TOC3"/>
        <w:rPr>
          <w:rFonts w:asciiTheme="minorHAnsi" w:eastAsiaTheme="minorEastAsia" w:hAnsiTheme="minorHAnsi" w:cstheme="minorBidi"/>
          <w:noProof/>
          <w:sz w:val="24"/>
          <w:szCs w:val="24"/>
          <w:lang w:eastAsia="ja-JP"/>
        </w:rPr>
      </w:pPr>
      <w:r>
        <w:rPr>
          <w:noProof/>
        </w:rPr>
        <w:t>Military prosecutors are already independent from commanders and convening authority</w:t>
      </w:r>
      <w:r>
        <w:rPr>
          <w:noProof/>
        </w:rPr>
        <w:tab/>
      </w:r>
      <w:r>
        <w:rPr>
          <w:noProof/>
        </w:rPr>
        <w:fldChar w:fldCharType="begin"/>
      </w:r>
      <w:r>
        <w:rPr>
          <w:noProof/>
        </w:rPr>
        <w:instrText xml:space="preserve"> PAGEREF _Toc305242769 \h </w:instrText>
      </w:r>
      <w:r>
        <w:rPr>
          <w:noProof/>
        </w:rPr>
      </w:r>
      <w:r>
        <w:rPr>
          <w:noProof/>
        </w:rPr>
        <w:fldChar w:fldCharType="separate"/>
      </w:r>
      <w:r w:rsidR="00916435">
        <w:rPr>
          <w:noProof/>
        </w:rPr>
        <w:t>5</w:t>
      </w:r>
      <w:r>
        <w:rPr>
          <w:noProof/>
        </w:rPr>
        <w:fldChar w:fldCharType="end"/>
      </w:r>
    </w:p>
    <w:p w14:paraId="1133502D" w14:textId="77777777" w:rsidR="001D51B1" w:rsidRDefault="001D51B1">
      <w:pPr>
        <w:pStyle w:val="TOC3"/>
        <w:rPr>
          <w:rFonts w:asciiTheme="minorHAnsi" w:eastAsiaTheme="minorEastAsia" w:hAnsiTheme="minorHAnsi" w:cstheme="minorBidi"/>
          <w:noProof/>
          <w:sz w:val="24"/>
          <w:szCs w:val="24"/>
          <w:lang w:eastAsia="ja-JP"/>
        </w:rPr>
      </w:pPr>
      <w:r>
        <w:rPr>
          <w:noProof/>
        </w:rPr>
        <w:t>Status Quo is the best policy:  Trusting military commanders makes more sense than trusting lawyers or Congress</w:t>
      </w:r>
      <w:r>
        <w:rPr>
          <w:noProof/>
        </w:rPr>
        <w:tab/>
      </w:r>
      <w:r>
        <w:rPr>
          <w:noProof/>
        </w:rPr>
        <w:fldChar w:fldCharType="begin"/>
      </w:r>
      <w:r>
        <w:rPr>
          <w:noProof/>
        </w:rPr>
        <w:instrText xml:space="preserve"> PAGEREF _Toc305242770 \h </w:instrText>
      </w:r>
      <w:r>
        <w:rPr>
          <w:noProof/>
        </w:rPr>
      </w:r>
      <w:r>
        <w:rPr>
          <w:noProof/>
        </w:rPr>
        <w:fldChar w:fldCharType="separate"/>
      </w:r>
      <w:r w:rsidR="00916435">
        <w:rPr>
          <w:noProof/>
        </w:rPr>
        <w:t>5</w:t>
      </w:r>
      <w:r>
        <w:rPr>
          <w:noProof/>
        </w:rPr>
        <w:fldChar w:fldCharType="end"/>
      </w:r>
    </w:p>
    <w:p w14:paraId="78978977" w14:textId="77777777" w:rsidR="001D51B1" w:rsidRDefault="001D51B1">
      <w:pPr>
        <w:pStyle w:val="TOC2"/>
        <w:rPr>
          <w:rFonts w:asciiTheme="minorHAnsi" w:eastAsiaTheme="minorEastAsia" w:hAnsiTheme="minorHAnsi" w:cstheme="minorBidi"/>
          <w:noProof/>
          <w:sz w:val="24"/>
          <w:szCs w:val="24"/>
          <w:lang w:eastAsia="ja-JP"/>
        </w:rPr>
      </w:pPr>
      <w:r>
        <w:rPr>
          <w:noProof/>
        </w:rPr>
        <w:t>MINOR REPAIR – More training</w:t>
      </w:r>
      <w:r>
        <w:rPr>
          <w:noProof/>
        </w:rPr>
        <w:tab/>
      </w:r>
      <w:r>
        <w:rPr>
          <w:noProof/>
        </w:rPr>
        <w:fldChar w:fldCharType="begin"/>
      </w:r>
      <w:r>
        <w:rPr>
          <w:noProof/>
        </w:rPr>
        <w:instrText xml:space="preserve"> PAGEREF _Toc305242771 \h </w:instrText>
      </w:r>
      <w:r>
        <w:rPr>
          <w:noProof/>
        </w:rPr>
      </w:r>
      <w:r>
        <w:rPr>
          <w:noProof/>
        </w:rPr>
        <w:fldChar w:fldCharType="separate"/>
      </w:r>
      <w:r w:rsidR="00916435">
        <w:rPr>
          <w:noProof/>
        </w:rPr>
        <w:t>6</w:t>
      </w:r>
      <w:r>
        <w:rPr>
          <w:noProof/>
        </w:rPr>
        <w:fldChar w:fldCharType="end"/>
      </w:r>
    </w:p>
    <w:p w14:paraId="68818021" w14:textId="77777777" w:rsidR="001D51B1" w:rsidRDefault="001D51B1">
      <w:pPr>
        <w:pStyle w:val="TOC3"/>
        <w:rPr>
          <w:rFonts w:asciiTheme="minorHAnsi" w:eastAsiaTheme="minorEastAsia" w:hAnsiTheme="minorHAnsi" w:cstheme="minorBidi"/>
          <w:noProof/>
          <w:sz w:val="24"/>
          <w:szCs w:val="24"/>
          <w:lang w:eastAsia="ja-JP"/>
        </w:rPr>
      </w:pPr>
      <w:r>
        <w:rPr>
          <w:noProof/>
        </w:rPr>
        <w:t>Commanders are trained on the legal issues and get expert advice.  Just give them additional training</w:t>
      </w:r>
      <w:r>
        <w:rPr>
          <w:noProof/>
        </w:rPr>
        <w:tab/>
      </w:r>
      <w:r>
        <w:rPr>
          <w:noProof/>
        </w:rPr>
        <w:fldChar w:fldCharType="begin"/>
      </w:r>
      <w:r>
        <w:rPr>
          <w:noProof/>
        </w:rPr>
        <w:instrText xml:space="preserve"> PAGEREF _Toc305242772 \h </w:instrText>
      </w:r>
      <w:r>
        <w:rPr>
          <w:noProof/>
        </w:rPr>
      </w:r>
      <w:r>
        <w:rPr>
          <w:noProof/>
        </w:rPr>
        <w:fldChar w:fldCharType="separate"/>
      </w:r>
      <w:r w:rsidR="00916435">
        <w:rPr>
          <w:noProof/>
        </w:rPr>
        <w:t>6</w:t>
      </w:r>
      <w:r>
        <w:rPr>
          <w:noProof/>
        </w:rPr>
        <w:fldChar w:fldCharType="end"/>
      </w:r>
    </w:p>
    <w:p w14:paraId="4B1D7364" w14:textId="77777777" w:rsidR="001D51B1" w:rsidRDefault="001D51B1">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_Toc305242773 \h </w:instrText>
      </w:r>
      <w:r>
        <w:rPr>
          <w:noProof/>
        </w:rPr>
      </w:r>
      <w:r>
        <w:rPr>
          <w:noProof/>
        </w:rPr>
        <w:fldChar w:fldCharType="separate"/>
      </w:r>
      <w:r w:rsidR="00916435">
        <w:rPr>
          <w:noProof/>
        </w:rPr>
        <w:t>6</w:t>
      </w:r>
      <w:r>
        <w:rPr>
          <w:noProof/>
        </w:rPr>
        <w:fldChar w:fldCharType="end"/>
      </w:r>
    </w:p>
    <w:p w14:paraId="43E09167" w14:textId="77777777" w:rsidR="001D51B1" w:rsidRDefault="001D51B1">
      <w:pPr>
        <w:pStyle w:val="TOC3"/>
        <w:rPr>
          <w:rFonts w:asciiTheme="minorHAnsi" w:eastAsiaTheme="minorEastAsia" w:hAnsiTheme="minorHAnsi" w:cstheme="minorBidi"/>
          <w:noProof/>
          <w:sz w:val="24"/>
          <w:szCs w:val="24"/>
          <w:lang w:eastAsia="ja-JP"/>
        </w:rPr>
      </w:pPr>
      <w:r w:rsidRPr="002054D9">
        <w:rPr>
          <w:rFonts w:ascii="Arial Unicode MS" w:hAnsi="Times New Roman Bold"/>
          <w:noProof/>
        </w:rPr>
        <w:t>“</w:t>
      </w:r>
      <w:r>
        <w:rPr>
          <w:noProof/>
        </w:rPr>
        <w:t>Commander Bias</w:t>
      </w:r>
      <w:r w:rsidRPr="002054D9">
        <w:rPr>
          <w:rFonts w:ascii="Arial Unicode MS" w:hAnsi="Times New Roman Bold"/>
          <w:noProof/>
        </w:rPr>
        <w:t>”</w:t>
      </w:r>
      <w:r w:rsidRPr="002054D9">
        <w:rPr>
          <w:rFonts w:ascii="Arial Unicode MS" w:hAnsi="Times New Roman Bold"/>
          <w:noProof/>
        </w:rPr>
        <w:t xml:space="preserve"> </w:t>
      </w:r>
      <w:r>
        <w:rPr>
          <w:noProof/>
        </w:rPr>
        <w:t>- Response: Unlikely that court-martial convening officers would know the victim or the accused</w:t>
      </w:r>
      <w:r>
        <w:rPr>
          <w:noProof/>
        </w:rPr>
        <w:tab/>
      </w:r>
      <w:r>
        <w:rPr>
          <w:noProof/>
        </w:rPr>
        <w:fldChar w:fldCharType="begin"/>
      </w:r>
      <w:r>
        <w:rPr>
          <w:noProof/>
        </w:rPr>
        <w:instrText xml:space="preserve"> PAGEREF _Toc305242774 \h </w:instrText>
      </w:r>
      <w:r>
        <w:rPr>
          <w:noProof/>
        </w:rPr>
      </w:r>
      <w:r>
        <w:rPr>
          <w:noProof/>
        </w:rPr>
        <w:fldChar w:fldCharType="separate"/>
      </w:r>
      <w:r w:rsidR="00916435">
        <w:rPr>
          <w:noProof/>
        </w:rPr>
        <w:t>6</w:t>
      </w:r>
      <w:r>
        <w:rPr>
          <w:noProof/>
        </w:rPr>
        <w:fldChar w:fldCharType="end"/>
      </w:r>
    </w:p>
    <w:p w14:paraId="1937009A" w14:textId="77777777" w:rsidR="001D51B1" w:rsidRDefault="001D51B1">
      <w:pPr>
        <w:pStyle w:val="TOC3"/>
        <w:rPr>
          <w:rFonts w:asciiTheme="minorHAnsi" w:eastAsiaTheme="minorEastAsia" w:hAnsiTheme="minorHAnsi" w:cstheme="minorBidi"/>
          <w:noProof/>
          <w:sz w:val="24"/>
          <w:szCs w:val="24"/>
          <w:lang w:eastAsia="ja-JP"/>
        </w:rPr>
      </w:pPr>
      <w:r w:rsidRPr="002054D9">
        <w:rPr>
          <w:rFonts w:ascii="Arial Unicode MS" w:hAnsi="Times New Roman Bold"/>
          <w:noProof/>
        </w:rPr>
        <w:t>“</w:t>
      </w:r>
      <w:r>
        <w:rPr>
          <w:noProof/>
        </w:rPr>
        <w:t>Commander Bias</w:t>
      </w:r>
      <w:r w:rsidRPr="002054D9">
        <w:rPr>
          <w:rFonts w:ascii="Arial Unicode MS" w:hAnsi="Times New Roman Bold"/>
          <w:noProof/>
        </w:rPr>
        <w:t>”</w:t>
      </w:r>
      <w:r w:rsidRPr="002054D9">
        <w:rPr>
          <w:rFonts w:ascii="Arial Unicode MS" w:hAnsi="Times New Roman Bold"/>
          <w:noProof/>
        </w:rPr>
        <w:t xml:space="preserve"> </w:t>
      </w:r>
      <w:r>
        <w:rPr>
          <w:noProof/>
        </w:rPr>
        <w:t>- Response: Commander convening the court-martial is required not to have personal knowledge of accused or victim</w:t>
      </w:r>
      <w:r>
        <w:rPr>
          <w:noProof/>
        </w:rPr>
        <w:tab/>
      </w:r>
      <w:r>
        <w:rPr>
          <w:noProof/>
        </w:rPr>
        <w:fldChar w:fldCharType="begin"/>
      </w:r>
      <w:r>
        <w:rPr>
          <w:noProof/>
        </w:rPr>
        <w:instrText xml:space="preserve"> PAGEREF _Toc305242775 \h </w:instrText>
      </w:r>
      <w:r>
        <w:rPr>
          <w:noProof/>
        </w:rPr>
      </w:r>
      <w:r>
        <w:rPr>
          <w:noProof/>
        </w:rPr>
        <w:fldChar w:fldCharType="separate"/>
      </w:r>
      <w:r w:rsidR="00916435">
        <w:rPr>
          <w:noProof/>
        </w:rPr>
        <w:t>6</w:t>
      </w:r>
      <w:r>
        <w:rPr>
          <w:noProof/>
        </w:rPr>
        <w:fldChar w:fldCharType="end"/>
      </w:r>
    </w:p>
    <w:p w14:paraId="6E1EC1CD" w14:textId="77777777" w:rsidR="001D51B1" w:rsidRDefault="001D51B1">
      <w:pPr>
        <w:pStyle w:val="TOC3"/>
        <w:rPr>
          <w:rFonts w:asciiTheme="minorHAnsi" w:eastAsiaTheme="minorEastAsia" w:hAnsiTheme="minorHAnsi" w:cstheme="minorBidi"/>
          <w:noProof/>
          <w:sz w:val="24"/>
          <w:szCs w:val="24"/>
          <w:lang w:eastAsia="ja-JP"/>
        </w:rPr>
      </w:pPr>
      <w:r w:rsidRPr="002054D9">
        <w:rPr>
          <w:rFonts w:ascii="Arial Unicode MS" w:hAnsi="Times New Roman Bold"/>
          <w:noProof/>
        </w:rPr>
        <w:t>“</w:t>
      </w:r>
      <w:r>
        <w:rPr>
          <w:noProof/>
        </w:rPr>
        <w:t>Conflict of interest</w:t>
      </w:r>
      <w:r w:rsidRPr="002054D9">
        <w:rPr>
          <w:rFonts w:ascii="Arial Unicode MS" w:hAnsi="Times New Roman Bold"/>
          <w:noProof/>
        </w:rPr>
        <w:t>”</w:t>
      </w:r>
      <w:r w:rsidRPr="002054D9">
        <w:rPr>
          <w:rFonts w:ascii="Arial Unicode MS" w:hAnsi="Times New Roman Bold"/>
          <w:noProof/>
        </w:rPr>
        <w:t xml:space="preserve"> </w:t>
      </w:r>
      <w:r>
        <w:rPr>
          <w:noProof/>
        </w:rPr>
        <w:t>- Response: Commanders have every incentive to purge sex offenders from their units</w:t>
      </w:r>
      <w:r>
        <w:rPr>
          <w:noProof/>
        </w:rPr>
        <w:tab/>
      </w:r>
      <w:r>
        <w:rPr>
          <w:noProof/>
        </w:rPr>
        <w:fldChar w:fldCharType="begin"/>
      </w:r>
      <w:r>
        <w:rPr>
          <w:noProof/>
        </w:rPr>
        <w:instrText xml:space="preserve"> PAGEREF _Toc305242776 \h </w:instrText>
      </w:r>
      <w:r>
        <w:rPr>
          <w:noProof/>
        </w:rPr>
      </w:r>
      <w:r>
        <w:rPr>
          <w:noProof/>
        </w:rPr>
        <w:fldChar w:fldCharType="separate"/>
      </w:r>
      <w:r w:rsidR="00916435">
        <w:rPr>
          <w:noProof/>
        </w:rPr>
        <w:t>7</w:t>
      </w:r>
      <w:r>
        <w:rPr>
          <w:noProof/>
        </w:rPr>
        <w:fldChar w:fldCharType="end"/>
      </w:r>
    </w:p>
    <w:p w14:paraId="2CFDB59B" w14:textId="77777777" w:rsidR="001D51B1" w:rsidRDefault="001D51B1">
      <w:pPr>
        <w:pStyle w:val="TOC3"/>
        <w:rPr>
          <w:rFonts w:asciiTheme="minorHAnsi" w:eastAsiaTheme="minorEastAsia" w:hAnsiTheme="minorHAnsi" w:cstheme="minorBidi"/>
          <w:noProof/>
          <w:sz w:val="24"/>
          <w:szCs w:val="24"/>
          <w:lang w:eastAsia="ja-JP"/>
        </w:rPr>
      </w:pPr>
      <w:r>
        <w:rPr>
          <w:noProof/>
        </w:rPr>
        <w:t>No evidence that commanders refuse to refer sexual assault cases to court-martial</w:t>
      </w:r>
      <w:r>
        <w:rPr>
          <w:noProof/>
        </w:rPr>
        <w:tab/>
      </w:r>
      <w:r>
        <w:rPr>
          <w:noProof/>
        </w:rPr>
        <w:fldChar w:fldCharType="begin"/>
      </w:r>
      <w:r>
        <w:rPr>
          <w:noProof/>
        </w:rPr>
        <w:instrText xml:space="preserve"> PAGEREF _Toc305242777 \h </w:instrText>
      </w:r>
      <w:r>
        <w:rPr>
          <w:noProof/>
        </w:rPr>
      </w:r>
      <w:r>
        <w:rPr>
          <w:noProof/>
        </w:rPr>
        <w:fldChar w:fldCharType="separate"/>
      </w:r>
      <w:r w:rsidR="00916435">
        <w:rPr>
          <w:noProof/>
        </w:rPr>
        <w:t>7</w:t>
      </w:r>
      <w:r>
        <w:rPr>
          <w:noProof/>
        </w:rPr>
        <w:fldChar w:fldCharType="end"/>
      </w:r>
    </w:p>
    <w:p w14:paraId="1C2CD6F3" w14:textId="77777777" w:rsidR="001D51B1" w:rsidRDefault="001D51B1">
      <w:pPr>
        <w:pStyle w:val="TOC3"/>
        <w:rPr>
          <w:rFonts w:asciiTheme="minorHAnsi" w:eastAsiaTheme="minorEastAsia" w:hAnsiTheme="minorHAnsi" w:cstheme="minorBidi"/>
          <w:noProof/>
          <w:sz w:val="24"/>
          <w:szCs w:val="24"/>
          <w:lang w:eastAsia="ja-JP"/>
        </w:rPr>
      </w:pPr>
      <w:r>
        <w:rPr>
          <w:noProof/>
        </w:rPr>
        <w:t>Commanders are not refusing to prosecute cases:  They are able and willing to do it</w:t>
      </w:r>
      <w:r>
        <w:rPr>
          <w:noProof/>
        </w:rPr>
        <w:tab/>
      </w:r>
      <w:r>
        <w:rPr>
          <w:noProof/>
        </w:rPr>
        <w:fldChar w:fldCharType="begin"/>
      </w:r>
      <w:r>
        <w:rPr>
          <w:noProof/>
        </w:rPr>
        <w:instrText xml:space="preserve"> PAGEREF _Toc305242778 \h </w:instrText>
      </w:r>
      <w:r>
        <w:rPr>
          <w:noProof/>
        </w:rPr>
      </w:r>
      <w:r>
        <w:rPr>
          <w:noProof/>
        </w:rPr>
        <w:fldChar w:fldCharType="separate"/>
      </w:r>
      <w:r w:rsidR="00916435">
        <w:rPr>
          <w:noProof/>
        </w:rPr>
        <w:t>7</w:t>
      </w:r>
      <w:r>
        <w:rPr>
          <w:noProof/>
        </w:rPr>
        <w:fldChar w:fldCharType="end"/>
      </w:r>
    </w:p>
    <w:p w14:paraId="7F3EE15F" w14:textId="77777777" w:rsidR="001D51B1" w:rsidRDefault="001D51B1">
      <w:pPr>
        <w:pStyle w:val="TOC3"/>
        <w:rPr>
          <w:rFonts w:asciiTheme="minorHAnsi" w:eastAsiaTheme="minorEastAsia" w:hAnsiTheme="minorHAnsi" w:cstheme="minorBidi"/>
          <w:noProof/>
          <w:sz w:val="24"/>
          <w:szCs w:val="24"/>
          <w:lang w:eastAsia="ja-JP"/>
        </w:rPr>
      </w:pPr>
      <w:r w:rsidRPr="002054D9">
        <w:rPr>
          <w:rFonts w:ascii="Arial Unicode MS" w:hAnsi="Times New Roman Bold"/>
          <w:noProof/>
        </w:rPr>
        <w:t>“</w:t>
      </w:r>
      <w:r>
        <w:rPr>
          <w:noProof/>
        </w:rPr>
        <w:t>No trust in process</w:t>
      </w:r>
      <w:r w:rsidRPr="002054D9">
        <w:rPr>
          <w:rFonts w:ascii="Arial Unicode MS" w:hAnsi="Times New Roman Bold"/>
          <w:noProof/>
        </w:rPr>
        <w:t>”</w:t>
      </w:r>
      <w:r w:rsidRPr="002054D9">
        <w:rPr>
          <w:rFonts w:ascii="Arial Unicode MS" w:hAnsi="Times New Roman Bold"/>
          <w:noProof/>
        </w:rPr>
        <w:t xml:space="preserve"> </w:t>
      </w:r>
      <w:r>
        <w:rPr>
          <w:noProof/>
        </w:rPr>
        <w:t>- Response: Majority of military members give commanders highest ratings in battle against assaults</w:t>
      </w:r>
      <w:r>
        <w:rPr>
          <w:noProof/>
        </w:rPr>
        <w:tab/>
      </w:r>
      <w:r>
        <w:rPr>
          <w:noProof/>
        </w:rPr>
        <w:fldChar w:fldCharType="begin"/>
      </w:r>
      <w:r>
        <w:rPr>
          <w:noProof/>
        </w:rPr>
        <w:instrText xml:space="preserve"> PAGEREF _Toc305242779 \h </w:instrText>
      </w:r>
      <w:r>
        <w:rPr>
          <w:noProof/>
        </w:rPr>
      </w:r>
      <w:r>
        <w:rPr>
          <w:noProof/>
        </w:rPr>
        <w:fldChar w:fldCharType="separate"/>
      </w:r>
      <w:r w:rsidR="00916435">
        <w:rPr>
          <w:noProof/>
        </w:rPr>
        <w:t>8</w:t>
      </w:r>
      <w:r>
        <w:rPr>
          <w:noProof/>
        </w:rPr>
        <w:fldChar w:fldCharType="end"/>
      </w:r>
    </w:p>
    <w:p w14:paraId="2A58E316" w14:textId="77777777" w:rsidR="001D51B1" w:rsidRDefault="001D51B1">
      <w:pPr>
        <w:pStyle w:val="TOC3"/>
        <w:rPr>
          <w:rFonts w:asciiTheme="minorHAnsi" w:eastAsiaTheme="minorEastAsia" w:hAnsiTheme="minorHAnsi" w:cstheme="minorBidi"/>
          <w:noProof/>
          <w:sz w:val="24"/>
          <w:szCs w:val="24"/>
          <w:lang w:eastAsia="ja-JP"/>
        </w:rPr>
      </w:pPr>
      <w:r w:rsidRPr="002054D9">
        <w:rPr>
          <w:rFonts w:ascii="Arial Unicode MS" w:hAnsi="Times New Roman Bold"/>
          <w:noProof/>
        </w:rPr>
        <w:t>“</w:t>
      </w:r>
      <w:r>
        <w:rPr>
          <w:noProof/>
        </w:rPr>
        <w:t>No trust in process</w:t>
      </w:r>
      <w:r w:rsidRPr="002054D9">
        <w:rPr>
          <w:rFonts w:ascii="Arial Unicode MS" w:hAnsi="Times New Roman Bold"/>
          <w:noProof/>
        </w:rPr>
        <w:t>”</w:t>
      </w:r>
      <w:r w:rsidRPr="002054D9">
        <w:rPr>
          <w:rFonts w:ascii="Arial Unicode MS" w:hAnsi="Times New Roman Bold"/>
          <w:noProof/>
        </w:rPr>
        <w:t xml:space="preserve"> </w:t>
      </w:r>
      <w:r>
        <w:rPr>
          <w:noProof/>
        </w:rPr>
        <w:t>- Response: Most military households support military leaders handling of sexual assaults</w:t>
      </w:r>
      <w:r>
        <w:rPr>
          <w:noProof/>
        </w:rPr>
        <w:tab/>
      </w:r>
      <w:r>
        <w:rPr>
          <w:noProof/>
        </w:rPr>
        <w:fldChar w:fldCharType="begin"/>
      </w:r>
      <w:r>
        <w:rPr>
          <w:noProof/>
        </w:rPr>
        <w:instrText xml:space="preserve"> PAGEREF _Toc305242780 \h </w:instrText>
      </w:r>
      <w:r>
        <w:rPr>
          <w:noProof/>
        </w:rPr>
      </w:r>
      <w:r>
        <w:rPr>
          <w:noProof/>
        </w:rPr>
        <w:fldChar w:fldCharType="separate"/>
      </w:r>
      <w:r w:rsidR="00916435">
        <w:rPr>
          <w:noProof/>
        </w:rPr>
        <w:t>8</w:t>
      </w:r>
      <w:r>
        <w:rPr>
          <w:noProof/>
        </w:rPr>
        <w:fldChar w:fldCharType="end"/>
      </w:r>
    </w:p>
    <w:p w14:paraId="2F0C9A49" w14:textId="77777777" w:rsidR="001D51B1" w:rsidRDefault="001D51B1">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_Toc305242781 \h </w:instrText>
      </w:r>
      <w:r>
        <w:rPr>
          <w:noProof/>
        </w:rPr>
      </w:r>
      <w:r>
        <w:rPr>
          <w:noProof/>
        </w:rPr>
        <w:fldChar w:fldCharType="separate"/>
      </w:r>
      <w:r w:rsidR="00916435">
        <w:rPr>
          <w:noProof/>
        </w:rPr>
        <w:t>9</w:t>
      </w:r>
      <w:r>
        <w:rPr>
          <w:noProof/>
        </w:rPr>
        <w:fldChar w:fldCharType="end"/>
      </w:r>
    </w:p>
    <w:p w14:paraId="1187AD73" w14:textId="77777777" w:rsidR="001D51B1" w:rsidRDefault="001D51B1">
      <w:pPr>
        <w:pStyle w:val="TOC3"/>
        <w:rPr>
          <w:rFonts w:asciiTheme="minorHAnsi" w:eastAsiaTheme="minorEastAsia" w:hAnsiTheme="minorHAnsi" w:cstheme="minorBidi"/>
          <w:noProof/>
          <w:sz w:val="24"/>
          <w:szCs w:val="24"/>
          <w:lang w:eastAsia="ja-JP"/>
        </w:rPr>
      </w:pPr>
      <w:r>
        <w:rPr>
          <w:noProof/>
        </w:rPr>
        <w:t>Numerous factors unrelated to structure of system are responsible for low reporting rates</w:t>
      </w:r>
      <w:r>
        <w:rPr>
          <w:noProof/>
        </w:rPr>
        <w:tab/>
      </w:r>
      <w:r>
        <w:rPr>
          <w:noProof/>
        </w:rPr>
        <w:fldChar w:fldCharType="begin"/>
      </w:r>
      <w:r>
        <w:rPr>
          <w:noProof/>
        </w:rPr>
        <w:instrText xml:space="preserve"> PAGEREF _Toc305242782 \h </w:instrText>
      </w:r>
      <w:r>
        <w:rPr>
          <w:noProof/>
        </w:rPr>
      </w:r>
      <w:r>
        <w:rPr>
          <w:noProof/>
        </w:rPr>
        <w:fldChar w:fldCharType="separate"/>
      </w:r>
      <w:r w:rsidR="00916435">
        <w:rPr>
          <w:noProof/>
        </w:rPr>
        <w:t>9</w:t>
      </w:r>
      <w:r>
        <w:rPr>
          <w:noProof/>
        </w:rPr>
        <w:fldChar w:fldCharType="end"/>
      </w:r>
    </w:p>
    <w:p w14:paraId="1D15E0D5" w14:textId="77777777" w:rsidR="001D51B1" w:rsidRDefault="001D51B1">
      <w:pPr>
        <w:pStyle w:val="TOC3"/>
        <w:rPr>
          <w:rFonts w:asciiTheme="minorHAnsi" w:eastAsiaTheme="minorEastAsia" w:hAnsiTheme="minorHAnsi" w:cstheme="minorBidi"/>
          <w:noProof/>
          <w:sz w:val="24"/>
          <w:szCs w:val="24"/>
          <w:lang w:eastAsia="ja-JP"/>
        </w:rPr>
      </w:pPr>
      <w:r>
        <w:rPr>
          <w:noProof/>
        </w:rPr>
        <w:t>Evidence does not prove MJIA will reduce sexual assaults and increase reporting</w:t>
      </w:r>
      <w:r>
        <w:rPr>
          <w:noProof/>
        </w:rPr>
        <w:tab/>
      </w:r>
      <w:r>
        <w:rPr>
          <w:noProof/>
        </w:rPr>
        <w:fldChar w:fldCharType="begin"/>
      </w:r>
      <w:r>
        <w:rPr>
          <w:noProof/>
        </w:rPr>
        <w:instrText xml:space="preserve"> PAGEREF _Toc305242783 \h </w:instrText>
      </w:r>
      <w:r>
        <w:rPr>
          <w:noProof/>
        </w:rPr>
      </w:r>
      <w:r>
        <w:rPr>
          <w:noProof/>
        </w:rPr>
        <w:fldChar w:fldCharType="separate"/>
      </w:r>
      <w:r w:rsidR="00916435">
        <w:rPr>
          <w:noProof/>
        </w:rPr>
        <w:t>9</w:t>
      </w:r>
      <w:r>
        <w:rPr>
          <w:noProof/>
        </w:rPr>
        <w:fldChar w:fldCharType="end"/>
      </w:r>
    </w:p>
    <w:p w14:paraId="6B5F0CDD" w14:textId="77777777" w:rsidR="001D51B1" w:rsidRDefault="001D51B1">
      <w:pPr>
        <w:pStyle w:val="TOC3"/>
        <w:rPr>
          <w:rFonts w:asciiTheme="minorHAnsi" w:eastAsiaTheme="minorEastAsia" w:hAnsiTheme="minorHAnsi" w:cstheme="minorBidi"/>
          <w:noProof/>
          <w:sz w:val="24"/>
          <w:szCs w:val="24"/>
          <w:lang w:eastAsia="ja-JP"/>
        </w:rPr>
      </w:pPr>
      <w:r>
        <w:rPr>
          <w:noProof/>
        </w:rPr>
        <w:t>Other countries that did the plan still have the same sexual assault issues as US military does</w:t>
      </w:r>
      <w:r>
        <w:rPr>
          <w:noProof/>
        </w:rPr>
        <w:tab/>
      </w:r>
      <w:r>
        <w:rPr>
          <w:noProof/>
        </w:rPr>
        <w:fldChar w:fldCharType="begin"/>
      </w:r>
      <w:r>
        <w:rPr>
          <w:noProof/>
        </w:rPr>
        <w:instrText xml:space="preserve"> PAGEREF _Toc305242784 \h </w:instrText>
      </w:r>
      <w:r>
        <w:rPr>
          <w:noProof/>
        </w:rPr>
      </w:r>
      <w:r>
        <w:rPr>
          <w:noProof/>
        </w:rPr>
        <w:fldChar w:fldCharType="separate"/>
      </w:r>
      <w:r w:rsidR="00916435">
        <w:rPr>
          <w:noProof/>
        </w:rPr>
        <w:t>9</w:t>
      </w:r>
      <w:r>
        <w:rPr>
          <w:noProof/>
        </w:rPr>
        <w:fldChar w:fldCharType="end"/>
      </w:r>
    </w:p>
    <w:p w14:paraId="387D710C" w14:textId="77777777" w:rsidR="001D51B1" w:rsidRDefault="001D51B1">
      <w:pPr>
        <w:pStyle w:val="TOC3"/>
        <w:rPr>
          <w:rFonts w:asciiTheme="minorHAnsi" w:eastAsiaTheme="minorEastAsia" w:hAnsiTheme="minorHAnsi" w:cstheme="minorBidi"/>
          <w:noProof/>
          <w:sz w:val="24"/>
          <w:szCs w:val="24"/>
          <w:lang w:eastAsia="ja-JP"/>
        </w:rPr>
      </w:pPr>
      <w:r>
        <w:rPr>
          <w:noProof/>
        </w:rPr>
        <w:t>“Increased assault reporting in Israel after reforms” – Response:  Wasn’t linked to the reforms</w:t>
      </w:r>
      <w:r>
        <w:rPr>
          <w:noProof/>
        </w:rPr>
        <w:tab/>
      </w:r>
      <w:r>
        <w:rPr>
          <w:noProof/>
        </w:rPr>
        <w:fldChar w:fldCharType="begin"/>
      </w:r>
      <w:r>
        <w:rPr>
          <w:noProof/>
        </w:rPr>
        <w:instrText xml:space="preserve"> PAGEREF _Toc305242785 \h </w:instrText>
      </w:r>
      <w:r>
        <w:rPr>
          <w:noProof/>
        </w:rPr>
      </w:r>
      <w:r>
        <w:rPr>
          <w:noProof/>
        </w:rPr>
        <w:fldChar w:fldCharType="separate"/>
      </w:r>
      <w:r w:rsidR="00916435">
        <w:rPr>
          <w:noProof/>
        </w:rPr>
        <w:t>10</w:t>
      </w:r>
      <w:r>
        <w:rPr>
          <w:noProof/>
        </w:rPr>
        <w:fldChar w:fldCharType="end"/>
      </w:r>
    </w:p>
    <w:p w14:paraId="3F66AF74" w14:textId="77777777" w:rsidR="001D51B1" w:rsidRDefault="001D51B1">
      <w:pPr>
        <w:pStyle w:val="TOC3"/>
        <w:rPr>
          <w:rFonts w:asciiTheme="minorHAnsi" w:eastAsiaTheme="minorEastAsia" w:hAnsiTheme="minorHAnsi" w:cstheme="minorBidi"/>
          <w:noProof/>
          <w:sz w:val="24"/>
          <w:szCs w:val="24"/>
          <w:lang w:eastAsia="ja-JP"/>
        </w:rPr>
      </w:pPr>
      <w:r>
        <w:rPr>
          <w:noProof/>
        </w:rPr>
        <w:t>“Sexual assault reports in Israel recently increased” - Response: System was implemented in 1956, so recent trends aren’t relevant</w:t>
      </w:r>
      <w:r>
        <w:rPr>
          <w:noProof/>
        </w:rPr>
        <w:tab/>
      </w:r>
      <w:r>
        <w:rPr>
          <w:noProof/>
        </w:rPr>
        <w:fldChar w:fldCharType="begin"/>
      </w:r>
      <w:r>
        <w:rPr>
          <w:noProof/>
        </w:rPr>
        <w:instrText xml:space="preserve"> PAGEREF _Toc305242786 \h </w:instrText>
      </w:r>
      <w:r>
        <w:rPr>
          <w:noProof/>
        </w:rPr>
      </w:r>
      <w:r>
        <w:rPr>
          <w:noProof/>
        </w:rPr>
        <w:fldChar w:fldCharType="separate"/>
      </w:r>
      <w:r w:rsidR="00916435">
        <w:rPr>
          <w:noProof/>
        </w:rPr>
        <w:t>10</w:t>
      </w:r>
      <w:r>
        <w:rPr>
          <w:noProof/>
        </w:rPr>
        <w:fldChar w:fldCharType="end"/>
      </w:r>
    </w:p>
    <w:p w14:paraId="6165C3AA" w14:textId="77777777" w:rsidR="001D51B1" w:rsidRDefault="001D51B1">
      <w:pPr>
        <w:pStyle w:val="TOC3"/>
        <w:rPr>
          <w:rFonts w:asciiTheme="minorHAnsi" w:eastAsiaTheme="minorEastAsia" w:hAnsiTheme="minorHAnsi" w:cstheme="minorBidi"/>
          <w:noProof/>
          <w:sz w:val="24"/>
          <w:szCs w:val="24"/>
          <w:lang w:eastAsia="ja-JP"/>
        </w:rPr>
      </w:pPr>
      <w:r>
        <w:rPr>
          <w:noProof/>
        </w:rPr>
        <w:t>No improvement in sexual assault reporting after same reform was done in Britain, Canada, and Australia</w:t>
      </w:r>
      <w:r>
        <w:rPr>
          <w:noProof/>
        </w:rPr>
        <w:tab/>
      </w:r>
      <w:r>
        <w:rPr>
          <w:noProof/>
        </w:rPr>
        <w:fldChar w:fldCharType="begin"/>
      </w:r>
      <w:r>
        <w:rPr>
          <w:noProof/>
        </w:rPr>
        <w:instrText xml:space="preserve"> PAGEREF _Toc305242787 \h </w:instrText>
      </w:r>
      <w:r>
        <w:rPr>
          <w:noProof/>
        </w:rPr>
      </w:r>
      <w:r>
        <w:rPr>
          <w:noProof/>
        </w:rPr>
        <w:fldChar w:fldCharType="separate"/>
      </w:r>
      <w:r w:rsidR="00916435">
        <w:rPr>
          <w:noProof/>
        </w:rPr>
        <w:t>10</w:t>
      </w:r>
      <w:r>
        <w:rPr>
          <w:noProof/>
        </w:rPr>
        <w:fldChar w:fldCharType="end"/>
      </w:r>
    </w:p>
    <w:p w14:paraId="18103863" w14:textId="77777777" w:rsidR="001D51B1" w:rsidRDefault="001D51B1">
      <w:pPr>
        <w:pStyle w:val="TOC3"/>
        <w:rPr>
          <w:rFonts w:asciiTheme="minorHAnsi" w:eastAsiaTheme="minorEastAsia" w:hAnsiTheme="minorHAnsi" w:cstheme="minorBidi"/>
          <w:noProof/>
          <w:sz w:val="24"/>
          <w:szCs w:val="24"/>
          <w:lang w:eastAsia="ja-JP"/>
        </w:rPr>
      </w:pPr>
      <w:r>
        <w:rPr>
          <w:noProof/>
        </w:rPr>
        <w:t>Canada, New Zealand, Australia and Britain saw no improvement with the same reform:  It even got worse in some cases</w:t>
      </w:r>
      <w:r>
        <w:rPr>
          <w:noProof/>
        </w:rPr>
        <w:tab/>
      </w:r>
      <w:r>
        <w:rPr>
          <w:noProof/>
        </w:rPr>
        <w:fldChar w:fldCharType="begin"/>
      </w:r>
      <w:r>
        <w:rPr>
          <w:noProof/>
        </w:rPr>
        <w:instrText xml:space="preserve"> PAGEREF _Toc305242788 \h </w:instrText>
      </w:r>
      <w:r>
        <w:rPr>
          <w:noProof/>
        </w:rPr>
      </w:r>
      <w:r>
        <w:rPr>
          <w:noProof/>
        </w:rPr>
        <w:fldChar w:fldCharType="separate"/>
      </w:r>
      <w:r w:rsidR="00916435">
        <w:rPr>
          <w:noProof/>
        </w:rPr>
        <w:t>11</w:t>
      </w:r>
      <w:r>
        <w:rPr>
          <w:noProof/>
        </w:rPr>
        <w:fldChar w:fldCharType="end"/>
      </w:r>
    </w:p>
    <w:p w14:paraId="414FE975" w14:textId="77777777" w:rsidR="001D51B1" w:rsidRDefault="001D51B1">
      <w:pPr>
        <w:pStyle w:val="TOC3"/>
        <w:rPr>
          <w:rFonts w:asciiTheme="minorHAnsi" w:eastAsiaTheme="minorEastAsia" w:hAnsiTheme="minorHAnsi" w:cstheme="minorBidi"/>
          <w:noProof/>
          <w:sz w:val="24"/>
          <w:szCs w:val="24"/>
          <w:lang w:eastAsia="ja-JP"/>
        </w:rPr>
      </w:pPr>
      <w:r>
        <w:rPr>
          <w:noProof/>
        </w:rPr>
        <w:t>Study of Israel, Britain, Australia and Canada shows no indication that removing the commander from the process will have any impact</w:t>
      </w:r>
      <w:r>
        <w:rPr>
          <w:noProof/>
        </w:rPr>
        <w:tab/>
      </w:r>
      <w:r>
        <w:rPr>
          <w:noProof/>
        </w:rPr>
        <w:fldChar w:fldCharType="begin"/>
      </w:r>
      <w:r>
        <w:rPr>
          <w:noProof/>
        </w:rPr>
        <w:instrText xml:space="preserve"> PAGEREF _Toc305242789 \h </w:instrText>
      </w:r>
      <w:r>
        <w:rPr>
          <w:noProof/>
        </w:rPr>
      </w:r>
      <w:r>
        <w:rPr>
          <w:noProof/>
        </w:rPr>
        <w:fldChar w:fldCharType="separate"/>
      </w:r>
      <w:r w:rsidR="00916435">
        <w:rPr>
          <w:noProof/>
        </w:rPr>
        <w:t>11</w:t>
      </w:r>
      <w:r>
        <w:rPr>
          <w:noProof/>
        </w:rPr>
        <w:fldChar w:fldCharType="end"/>
      </w:r>
    </w:p>
    <w:p w14:paraId="31BC0FE3" w14:textId="77777777" w:rsidR="001D51B1" w:rsidRDefault="001D51B1">
      <w:pPr>
        <w:pStyle w:val="TOC3"/>
        <w:rPr>
          <w:rFonts w:asciiTheme="minorHAnsi" w:eastAsiaTheme="minorEastAsia" w:hAnsiTheme="minorHAnsi" w:cstheme="minorBidi"/>
          <w:noProof/>
          <w:sz w:val="24"/>
          <w:szCs w:val="24"/>
          <w:lang w:eastAsia="ja-JP"/>
        </w:rPr>
      </w:pPr>
      <w:r w:rsidRPr="002054D9">
        <w:rPr>
          <w:rFonts w:ascii="Arial Unicode MS" w:hAnsi="Times New Roman Bold"/>
          <w:noProof/>
        </w:rPr>
        <w:t>“</w:t>
      </w:r>
      <w:r>
        <w:rPr>
          <w:noProof/>
        </w:rPr>
        <w:t>Israel is a success story</w:t>
      </w:r>
      <w:r w:rsidRPr="002054D9">
        <w:rPr>
          <w:rFonts w:ascii="Arial Unicode MS" w:hAnsi="Times New Roman Bold"/>
          <w:noProof/>
        </w:rPr>
        <w:t>”</w:t>
      </w:r>
      <w:r w:rsidRPr="002054D9">
        <w:rPr>
          <w:rFonts w:ascii="Arial Unicode MS" w:hAnsi="Times New Roman Bold"/>
          <w:noProof/>
        </w:rPr>
        <w:t xml:space="preserve"> </w:t>
      </w:r>
      <w:r>
        <w:rPr>
          <w:noProof/>
        </w:rPr>
        <w:t>- Response: US military more effective at prosecuting sexual assault cases than Israel</w:t>
      </w:r>
      <w:r>
        <w:rPr>
          <w:noProof/>
        </w:rPr>
        <w:tab/>
      </w:r>
      <w:r>
        <w:rPr>
          <w:noProof/>
        </w:rPr>
        <w:fldChar w:fldCharType="begin"/>
      </w:r>
      <w:r>
        <w:rPr>
          <w:noProof/>
        </w:rPr>
        <w:instrText xml:space="preserve"> PAGEREF _Toc305242790 \h </w:instrText>
      </w:r>
      <w:r>
        <w:rPr>
          <w:noProof/>
        </w:rPr>
      </w:r>
      <w:r>
        <w:rPr>
          <w:noProof/>
        </w:rPr>
        <w:fldChar w:fldCharType="separate"/>
      </w:r>
      <w:r w:rsidR="00916435">
        <w:rPr>
          <w:noProof/>
        </w:rPr>
        <w:t>12</w:t>
      </w:r>
      <w:r>
        <w:rPr>
          <w:noProof/>
        </w:rPr>
        <w:fldChar w:fldCharType="end"/>
      </w:r>
    </w:p>
    <w:p w14:paraId="16BA3DE6" w14:textId="77777777" w:rsidR="001D51B1" w:rsidRDefault="001D51B1">
      <w:pPr>
        <w:pStyle w:val="TOC3"/>
        <w:rPr>
          <w:rFonts w:asciiTheme="minorHAnsi" w:eastAsiaTheme="minorEastAsia" w:hAnsiTheme="minorHAnsi" w:cstheme="minorBidi"/>
          <w:noProof/>
          <w:sz w:val="24"/>
          <w:szCs w:val="24"/>
          <w:lang w:eastAsia="ja-JP"/>
        </w:rPr>
      </w:pPr>
      <w:r w:rsidRPr="002054D9">
        <w:rPr>
          <w:rFonts w:ascii="Arial Unicode MS" w:hAnsi="Times New Roman Bold"/>
          <w:noProof/>
        </w:rPr>
        <w:t>“</w:t>
      </w:r>
      <w:r>
        <w:rPr>
          <w:noProof/>
        </w:rPr>
        <w:t>Vesting authority in civilian prosecutors will solve</w:t>
      </w:r>
      <w:r w:rsidRPr="002054D9">
        <w:rPr>
          <w:rFonts w:ascii="Arial Unicode MS" w:hAnsi="Times New Roman Bold"/>
          <w:noProof/>
        </w:rPr>
        <w:t>”</w:t>
      </w:r>
      <w:r w:rsidRPr="002054D9">
        <w:rPr>
          <w:rFonts w:ascii="Arial Unicode MS" w:hAnsi="Times New Roman Bold"/>
          <w:noProof/>
        </w:rPr>
        <w:t xml:space="preserve"> </w:t>
      </w:r>
      <w:r>
        <w:rPr>
          <w:noProof/>
        </w:rPr>
        <w:t>- Response: Civilian jurisdictions face under-reporting challenges as well</w:t>
      </w:r>
      <w:r>
        <w:rPr>
          <w:noProof/>
        </w:rPr>
        <w:tab/>
      </w:r>
      <w:r>
        <w:rPr>
          <w:noProof/>
        </w:rPr>
        <w:fldChar w:fldCharType="begin"/>
      </w:r>
      <w:r>
        <w:rPr>
          <w:noProof/>
        </w:rPr>
        <w:instrText xml:space="preserve"> PAGEREF _Toc305242791 \h </w:instrText>
      </w:r>
      <w:r>
        <w:rPr>
          <w:noProof/>
        </w:rPr>
      </w:r>
      <w:r>
        <w:rPr>
          <w:noProof/>
        </w:rPr>
        <w:fldChar w:fldCharType="separate"/>
      </w:r>
      <w:r w:rsidR="00916435">
        <w:rPr>
          <w:noProof/>
        </w:rPr>
        <w:t>12</w:t>
      </w:r>
      <w:r>
        <w:rPr>
          <w:noProof/>
        </w:rPr>
        <w:fldChar w:fldCharType="end"/>
      </w:r>
    </w:p>
    <w:p w14:paraId="01E57082" w14:textId="77777777" w:rsidR="001D51B1" w:rsidRDefault="001D51B1">
      <w:pPr>
        <w:pStyle w:val="TOC3"/>
        <w:rPr>
          <w:rFonts w:asciiTheme="minorHAnsi" w:eastAsiaTheme="minorEastAsia" w:hAnsiTheme="minorHAnsi" w:cstheme="minorBidi"/>
          <w:noProof/>
          <w:sz w:val="24"/>
          <w:szCs w:val="24"/>
          <w:lang w:eastAsia="ja-JP"/>
        </w:rPr>
      </w:pPr>
      <w:r>
        <w:rPr>
          <w:noProof/>
        </w:rPr>
        <w:t>Limitations of the MJIA defy logic: It takes away authority of commanders only over some crimes, not others</w:t>
      </w:r>
      <w:r>
        <w:rPr>
          <w:noProof/>
        </w:rPr>
        <w:tab/>
      </w:r>
      <w:r>
        <w:rPr>
          <w:noProof/>
        </w:rPr>
        <w:fldChar w:fldCharType="begin"/>
      </w:r>
      <w:r>
        <w:rPr>
          <w:noProof/>
        </w:rPr>
        <w:instrText xml:space="preserve"> PAGEREF _Toc305242792 \h </w:instrText>
      </w:r>
      <w:r>
        <w:rPr>
          <w:noProof/>
        </w:rPr>
      </w:r>
      <w:r>
        <w:rPr>
          <w:noProof/>
        </w:rPr>
        <w:fldChar w:fldCharType="separate"/>
      </w:r>
      <w:r w:rsidR="00916435">
        <w:rPr>
          <w:noProof/>
        </w:rPr>
        <w:t>13</w:t>
      </w:r>
      <w:r>
        <w:rPr>
          <w:noProof/>
        </w:rPr>
        <w:fldChar w:fldCharType="end"/>
      </w:r>
    </w:p>
    <w:p w14:paraId="5A19D76F" w14:textId="77777777" w:rsidR="001D51B1" w:rsidRDefault="001D51B1">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_Toc305242793 \h </w:instrText>
      </w:r>
      <w:r>
        <w:rPr>
          <w:noProof/>
        </w:rPr>
      </w:r>
      <w:r>
        <w:rPr>
          <w:noProof/>
        </w:rPr>
        <w:fldChar w:fldCharType="separate"/>
      </w:r>
      <w:r w:rsidR="00916435">
        <w:rPr>
          <w:noProof/>
        </w:rPr>
        <w:t>13</w:t>
      </w:r>
      <w:r>
        <w:rPr>
          <w:noProof/>
        </w:rPr>
        <w:fldChar w:fldCharType="end"/>
      </w:r>
    </w:p>
    <w:p w14:paraId="2C6A9D9C" w14:textId="77777777" w:rsidR="001D51B1" w:rsidRDefault="001D51B1">
      <w:pPr>
        <w:pStyle w:val="TOC2"/>
        <w:tabs>
          <w:tab w:val="left" w:pos="390"/>
        </w:tabs>
        <w:rPr>
          <w:rFonts w:asciiTheme="minorHAnsi" w:eastAsiaTheme="minorEastAsia" w:hAnsiTheme="minorHAnsi" w:cstheme="minorBidi"/>
          <w:noProof/>
          <w:sz w:val="24"/>
          <w:szCs w:val="24"/>
          <w:lang w:eastAsia="ja-JP"/>
        </w:rPr>
      </w:pPr>
      <w:r>
        <w:rPr>
          <w:noProof/>
        </w:rPr>
        <w:t>1.</w:t>
      </w:r>
      <w:r>
        <w:rPr>
          <w:rFonts w:asciiTheme="minorHAnsi" w:eastAsiaTheme="minorEastAsia" w:hAnsiTheme="minorHAnsi" w:cstheme="minorBidi"/>
          <w:noProof/>
          <w:sz w:val="24"/>
          <w:szCs w:val="24"/>
          <w:lang w:eastAsia="ja-JP"/>
        </w:rPr>
        <w:tab/>
      </w:r>
      <w:r>
        <w:rPr>
          <w:noProof/>
        </w:rPr>
        <w:t>Fewer sexual assault cases go to trial</w:t>
      </w:r>
      <w:r>
        <w:rPr>
          <w:noProof/>
        </w:rPr>
        <w:tab/>
      </w:r>
      <w:r>
        <w:rPr>
          <w:noProof/>
        </w:rPr>
        <w:fldChar w:fldCharType="begin"/>
      </w:r>
      <w:r>
        <w:rPr>
          <w:noProof/>
        </w:rPr>
        <w:instrText xml:space="preserve"> PAGEREF _Toc305242794 \h </w:instrText>
      </w:r>
      <w:r>
        <w:rPr>
          <w:noProof/>
        </w:rPr>
      </w:r>
      <w:r>
        <w:rPr>
          <w:noProof/>
        </w:rPr>
        <w:fldChar w:fldCharType="separate"/>
      </w:r>
      <w:r w:rsidR="00916435">
        <w:rPr>
          <w:noProof/>
        </w:rPr>
        <w:t>13</w:t>
      </w:r>
      <w:r>
        <w:rPr>
          <w:noProof/>
        </w:rPr>
        <w:fldChar w:fldCharType="end"/>
      </w:r>
    </w:p>
    <w:p w14:paraId="112D43D0" w14:textId="77777777" w:rsidR="001D51B1" w:rsidRDefault="001D51B1">
      <w:pPr>
        <w:pStyle w:val="TOC3"/>
        <w:rPr>
          <w:rFonts w:asciiTheme="minorHAnsi" w:eastAsiaTheme="minorEastAsia" w:hAnsiTheme="minorHAnsi" w:cstheme="minorBidi"/>
          <w:noProof/>
          <w:sz w:val="24"/>
          <w:szCs w:val="24"/>
          <w:lang w:eastAsia="ja-JP"/>
        </w:rPr>
      </w:pPr>
      <w:r>
        <w:rPr>
          <w:noProof/>
        </w:rPr>
        <w:t>Status Quo takes to trial a larger percentage of reported cases than Affirmative system would</w:t>
      </w:r>
      <w:r>
        <w:rPr>
          <w:noProof/>
        </w:rPr>
        <w:tab/>
      </w:r>
      <w:r>
        <w:rPr>
          <w:noProof/>
        </w:rPr>
        <w:fldChar w:fldCharType="begin"/>
      </w:r>
      <w:r>
        <w:rPr>
          <w:noProof/>
        </w:rPr>
        <w:instrText xml:space="preserve"> PAGEREF _Toc305242795 \h </w:instrText>
      </w:r>
      <w:r>
        <w:rPr>
          <w:noProof/>
        </w:rPr>
      </w:r>
      <w:r>
        <w:rPr>
          <w:noProof/>
        </w:rPr>
        <w:fldChar w:fldCharType="separate"/>
      </w:r>
      <w:r w:rsidR="00916435">
        <w:rPr>
          <w:noProof/>
        </w:rPr>
        <w:t>13</w:t>
      </w:r>
      <w:r>
        <w:rPr>
          <w:noProof/>
        </w:rPr>
        <w:fldChar w:fldCharType="end"/>
      </w:r>
    </w:p>
    <w:p w14:paraId="108F49BF" w14:textId="77777777" w:rsidR="001D51B1" w:rsidRDefault="001D51B1">
      <w:pPr>
        <w:pStyle w:val="TOC3"/>
        <w:rPr>
          <w:rFonts w:asciiTheme="minorHAnsi" w:eastAsiaTheme="minorEastAsia" w:hAnsiTheme="minorHAnsi" w:cstheme="minorBidi"/>
          <w:noProof/>
          <w:sz w:val="24"/>
          <w:szCs w:val="24"/>
          <w:lang w:eastAsia="ja-JP"/>
        </w:rPr>
      </w:pPr>
      <w:r>
        <w:rPr>
          <w:noProof/>
        </w:rPr>
        <w:t>Well-intentioned lawyers are less able to vindicate assault claims than are commanders</w:t>
      </w:r>
      <w:r>
        <w:rPr>
          <w:noProof/>
        </w:rPr>
        <w:tab/>
      </w:r>
      <w:r>
        <w:rPr>
          <w:noProof/>
        </w:rPr>
        <w:fldChar w:fldCharType="begin"/>
      </w:r>
      <w:r>
        <w:rPr>
          <w:noProof/>
        </w:rPr>
        <w:instrText xml:space="preserve"> PAGEREF _Toc305242796 \h </w:instrText>
      </w:r>
      <w:r>
        <w:rPr>
          <w:noProof/>
        </w:rPr>
      </w:r>
      <w:r>
        <w:rPr>
          <w:noProof/>
        </w:rPr>
        <w:fldChar w:fldCharType="separate"/>
      </w:r>
      <w:r w:rsidR="00916435">
        <w:rPr>
          <w:noProof/>
        </w:rPr>
        <w:t>13</w:t>
      </w:r>
      <w:r>
        <w:rPr>
          <w:noProof/>
        </w:rPr>
        <w:fldChar w:fldCharType="end"/>
      </w:r>
    </w:p>
    <w:p w14:paraId="640CED4A" w14:textId="77777777" w:rsidR="001D51B1" w:rsidRDefault="001D51B1">
      <w:pPr>
        <w:pStyle w:val="TOC3"/>
        <w:rPr>
          <w:rFonts w:asciiTheme="minorHAnsi" w:eastAsiaTheme="minorEastAsia" w:hAnsiTheme="minorHAnsi" w:cstheme="minorBidi"/>
          <w:noProof/>
          <w:sz w:val="24"/>
          <w:szCs w:val="24"/>
          <w:lang w:eastAsia="ja-JP"/>
        </w:rPr>
      </w:pPr>
      <w:r>
        <w:rPr>
          <w:noProof/>
        </w:rPr>
        <w:t>Commanders can more easily send cases to trial</w:t>
      </w:r>
      <w:r>
        <w:rPr>
          <w:noProof/>
        </w:rPr>
        <w:tab/>
      </w:r>
      <w:r>
        <w:rPr>
          <w:noProof/>
        </w:rPr>
        <w:fldChar w:fldCharType="begin"/>
      </w:r>
      <w:r>
        <w:rPr>
          <w:noProof/>
        </w:rPr>
        <w:instrText xml:space="preserve"> PAGEREF _Toc305242797 \h </w:instrText>
      </w:r>
      <w:r>
        <w:rPr>
          <w:noProof/>
        </w:rPr>
      </w:r>
      <w:r>
        <w:rPr>
          <w:noProof/>
        </w:rPr>
        <w:fldChar w:fldCharType="separate"/>
      </w:r>
      <w:r w:rsidR="00916435">
        <w:rPr>
          <w:noProof/>
        </w:rPr>
        <w:t>14</w:t>
      </w:r>
      <w:r>
        <w:rPr>
          <w:noProof/>
        </w:rPr>
        <w:fldChar w:fldCharType="end"/>
      </w:r>
    </w:p>
    <w:p w14:paraId="5EF825F8" w14:textId="77777777" w:rsidR="001D51B1" w:rsidRDefault="001D51B1">
      <w:pPr>
        <w:pStyle w:val="TOC3"/>
        <w:rPr>
          <w:rFonts w:asciiTheme="minorHAnsi" w:eastAsiaTheme="minorEastAsia" w:hAnsiTheme="minorHAnsi" w:cstheme="minorBidi"/>
          <w:noProof/>
          <w:sz w:val="24"/>
          <w:szCs w:val="24"/>
          <w:lang w:eastAsia="ja-JP"/>
        </w:rPr>
      </w:pPr>
      <w:r>
        <w:rPr>
          <w:noProof/>
        </w:rPr>
        <w:t>Example: Commander referred case to trial against recommendation of a military judge</w:t>
      </w:r>
      <w:r>
        <w:rPr>
          <w:noProof/>
        </w:rPr>
        <w:tab/>
      </w:r>
      <w:r>
        <w:rPr>
          <w:noProof/>
        </w:rPr>
        <w:fldChar w:fldCharType="begin"/>
      </w:r>
      <w:r>
        <w:rPr>
          <w:noProof/>
        </w:rPr>
        <w:instrText xml:space="preserve"> PAGEREF _Toc305242798 \h </w:instrText>
      </w:r>
      <w:r>
        <w:rPr>
          <w:noProof/>
        </w:rPr>
      </w:r>
      <w:r>
        <w:rPr>
          <w:noProof/>
        </w:rPr>
        <w:fldChar w:fldCharType="separate"/>
      </w:r>
      <w:r w:rsidR="00916435">
        <w:rPr>
          <w:noProof/>
        </w:rPr>
        <w:t>14</w:t>
      </w:r>
      <w:r>
        <w:rPr>
          <w:noProof/>
        </w:rPr>
        <w:fldChar w:fldCharType="end"/>
      </w:r>
    </w:p>
    <w:p w14:paraId="70D57F1F" w14:textId="77777777" w:rsidR="001D51B1" w:rsidRDefault="001D51B1">
      <w:pPr>
        <w:pStyle w:val="TOC3"/>
        <w:rPr>
          <w:rFonts w:asciiTheme="minorHAnsi" w:eastAsiaTheme="minorEastAsia" w:hAnsiTheme="minorHAnsi" w:cstheme="minorBidi"/>
          <w:noProof/>
          <w:sz w:val="24"/>
          <w:szCs w:val="24"/>
          <w:lang w:eastAsia="ja-JP"/>
        </w:rPr>
      </w:pPr>
      <w:r>
        <w:rPr>
          <w:noProof/>
        </w:rPr>
        <w:t>Less responsive to victims:  Military commanders are more likely to send assaults to trial than civilian prosecutors</w:t>
      </w:r>
      <w:r>
        <w:rPr>
          <w:noProof/>
        </w:rPr>
        <w:tab/>
      </w:r>
      <w:r>
        <w:rPr>
          <w:noProof/>
        </w:rPr>
        <w:fldChar w:fldCharType="begin"/>
      </w:r>
      <w:r>
        <w:rPr>
          <w:noProof/>
        </w:rPr>
        <w:instrText xml:space="preserve"> PAGEREF _Toc305242799 \h </w:instrText>
      </w:r>
      <w:r>
        <w:rPr>
          <w:noProof/>
        </w:rPr>
      </w:r>
      <w:r>
        <w:rPr>
          <w:noProof/>
        </w:rPr>
        <w:fldChar w:fldCharType="separate"/>
      </w:r>
      <w:r w:rsidR="00916435">
        <w:rPr>
          <w:noProof/>
        </w:rPr>
        <w:t>14</w:t>
      </w:r>
      <w:r>
        <w:rPr>
          <w:noProof/>
        </w:rPr>
        <w:fldChar w:fldCharType="end"/>
      </w:r>
    </w:p>
    <w:p w14:paraId="497AB4E8" w14:textId="77777777" w:rsidR="001D51B1" w:rsidRDefault="001D51B1">
      <w:pPr>
        <w:pStyle w:val="TOC3"/>
        <w:rPr>
          <w:rFonts w:asciiTheme="minorHAnsi" w:eastAsiaTheme="minorEastAsia" w:hAnsiTheme="minorHAnsi" w:cstheme="minorBidi"/>
          <w:noProof/>
          <w:sz w:val="24"/>
          <w:szCs w:val="24"/>
          <w:lang w:eastAsia="ja-JP"/>
        </w:rPr>
      </w:pPr>
      <w:r>
        <w:rPr>
          <w:noProof/>
        </w:rPr>
        <w:t>Impact 1: Fewer prosecutions.  This turns the Affirmative’s harms, they get worse if we do the plan</w:t>
      </w:r>
      <w:r>
        <w:rPr>
          <w:noProof/>
        </w:rPr>
        <w:tab/>
      </w:r>
      <w:r>
        <w:rPr>
          <w:noProof/>
        </w:rPr>
        <w:fldChar w:fldCharType="begin"/>
      </w:r>
      <w:r>
        <w:rPr>
          <w:noProof/>
        </w:rPr>
        <w:instrText xml:space="preserve"> PAGEREF _Toc305242800 \h </w:instrText>
      </w:r>
      <w:r>
        <w:rPr>
          <w:noProof/>
        </w:rPr>
      </w:r>
      <w:r>
        <w:rPr>
          <w:noProof/>
        </w:rPr>
        <w:fldChar w:fldCharType="separate"/>
      </w:r>
      <w:r w:rsidR="00916435">
        <w:rPr>
          <w:noProof/>
        </w:rPr>
        <w:t>15</w:t>
      </w:r>
      <w:r>
        <w:rPr>
          <w:noProof/>
        </w:rPr>
        <w:fldChar w:fldCharType="end"/>
      </w:r>
    </w:p>
    <w:p w14:paraId="037B10CF" w14:textId="77777777" w:rsidR="001D51B1" w:rsidRDefault="001D51B1">
      <w:pPr>
        <w:pStyle w:val="TOC3"/>
        <w:rPr>
          <w:rFonts w:asciiTheme="minorHAnsi" w:eastAsiaTheme="minorEastAsia" w:hAnsiTheme="minorHAnsi" w:cstheme="minorBidi"/>
          <w:noProof/>
          <w:sz w:val="24"/>
          <w:szCs w:val="24"/>
          <w:lang w:eastAsia="ja-JP"/>
        </w:rPr>
      </w:pPr>
      <w:r>
        <w:rPr>
          <w:noProof/>
        </w:rPr>
        <w:t>Impact 2: More sexual assaults.  Status Quo system is  far more successful at preventing sexual assaults than the Affirmative system would be</w:t>
      </w:r>
      <w:r>
        <w:rPr>
          <w:noProof/>
        </w:rPr>
        <w:tab/>
      </w:r>
      <w:r>
        <w:rPr>
          <w:noProof/>
        </w:rPr>
        <w:fldChar w:fldCharType="begin"/>
      </w:r>
      <w:r>
        <w:rPr>
          <w:noProof/>
        </w:rPr>
        <w:instrText xml:space="preserve"> PAGEREF _Toc305242801 \h </w:instrText>
      </w:r>
      <w:r>
        <w:rPr>
          <w:noProof/>
        </w:rPr>
      </w:r>
      <w:r>
        <w:rPr>
          <w:noProof/>
        </w:rPr>
        <w:fldChar w:fldCharType="separate"/>
      </w:r>
      <w:r w:rsidR="00916435">
        <w:rPr>
          <w:noProof/>
        </w:rPr>
        <w:t>15</w:t>
      </w:r>
      <w:r>
        <w:rPr>
          <w:noProof/>
        </w:rPr>
        <w:fldChar w:fldCharType="end"/>
      </w:r>
    </w:p>
    <w:p w14:paraId="23409796" w14:textId="77777777" w:rsidR="001D51B1" w:rsidRDefault="001D51B1">
      <w:pPr>
        <w:pStyle w:val="TOC3"/>
        <w:rPr>
          <w:rFonts w:asciiTheme="minorHAnsi" w:eastAsiaTheme="minorEastAsia" w:hAnsiTheme="minorHAnsi" w:cstheme="minorBidi"/>
          <w:noProof/>
          <w:sz w:val="24"/>
          <w:szCs w:val="24"/>
          <w:lang w:eastAsia="ja-JP"/>
        </w:rPr>
      </w:pPr>
      <w:r>
        <w:rPr>
          <w:noProof/>
        </w:rPr>
        <w:t>Impact 2:  More sexual assaults.  Status Quo system is three times more successful in deterring sexual assaults than prosecutor-centric system</w:t>
      </w:r>
      <w:r>
        <w:rPr>
          <w:noProof/>
        </w:rPr>
        <w:tab/>
      </w:r>
      <w:r>
        <w:rPr>
          <w:noProof/>
        </w:rPr>
        <w:fldChar w:fldCharType="begin"/>
      </w:r>
      <w:r>
        <w:rPr>
          <w:noProof/>
        </w:rPr>
        <w:instrText xml:space="preserve"> PAGEREF _Toc305242802 \h </w:instrText>
      </w:r>
      <w:r>
        <w:rPr>
          <w:noProof/>
        </w:rPr>
      </w:r>
      <w:r>
        <w:rPr>
          <w:noProof/>
        </w:rPr>
        <w:fldChar w:fldCharType="separate"/>
      </w:r>
      <w:r w:rsidR="00916435">
        <w:rPr>
          <w:noProof/>
        </w:rPr>
        <w:t>15</w:t>
      </w:r>
      <w:r>
        <w:rPr>
          <w:noProof/>
        </w:rPr>
        <w:fldChar w:fldCharType="end"/>
      </w:r>
    </w:p>
    <w:p w14:paraId="00042CCA" w14:textId="77777777" w:rsidR="001D51B1" w:rsidRDefault="001D51B1">
      <w:pPr>
        <w:pStyle w:val="TOC2"/>
        <w:rPr>
          <w:rFonts w:asciiTheme="minorHAnsi" w:eastAsiaTheme="minorEastAsia" w:hAnsiTheme="minorHAnsi" w:cstheme="minorBidi"/>
          <w:noProof/>
          <w:sz w:val="24"/>
          <w:szCs w:val="24"/>
          <w:lang w:eastAsia="ja-JP"/>
        </w:rPr>
      </w:pPr>
      <w:r>
        <w:rPr>
          <w:noProof/>
        </w:rPr>
        <w:t>2. Undermines Commanders</w:t>
      </w:r>
      <w:r w:rsidRPr="002054D9">
        <w:rPr>
          <w:rFonts w:ascii="Arial Unicode MS"/>
          <w:noProof/>
        </w:rPr>
        <w:t>’</w:t>
      </w:r>
      <w:r w:rsidRPr="002054D9">
        <w:rPr>
          <w:rFonts w:ascii="Arial Unicode MS"/>
          <w:noProof/>
        </w:rPr>
        <w:t xml:space="preserve"> </w:t>
      </w:r>
      <w:r>
        <w:rPr>
          <w:noProof/>
        </w:rPr>
        <w:t>Authority</w:t>
      </w:r>
      <w:r>
        <w:rPr>
          <w:noProof/>
        </w:rPr>
        <w:tab/>
      </w:r>
      <w:r>
        <w:rPr>
          <w:noProof/>
        </w:rPr>
        <w:fldChar w:fldCharType="begin"/>
      </w:r>
      <w:r>
        <w:rPr>
          <w:noProof/>
        </w:rPr>
        <w:instrText xml:space="preserve"> PAGEREF _Toc305242803 \h </w:instrText>
      </w:r>
      <w:r>
        <w:rPr>
          <w:noProof/>
        </w:rPr>
      </w:r>
      <w:r>
        <w:rPr>
          <w:noProof/>
        </w:rPr>
        <w:fldChar w:fldCharType="separate"/>
      </w:r>
      <w:r w:rsidR="00916435">
        <w:rPr>
          <w:noProof/>
        </w:rPr>
        <w:t>16</w:t>
      </w:r>
      <w:r>
        <w:rPr>
          <w:noProof/>
        </w:rPr>
        <w:fldChar w:fldCharType="end"/>
      </w:r>
    </w:p>
    <w:p w14:paraId="3B36E5F3" w14:textId="77777777" w:rsidR="001D51B1" w:rsidRDefault="001D51B1">
      <w:pPr>
        <w:pStyle w:val="TOC3"/>
        <w:rPr>
          <w:rFonts w:asciiTheme="minorHAnsi" w:eastAsiaTheme="minorEastAsia" w:hAnsiTheme="minorHAnsi" w:cstheme="minorBidi"/>
          <w:noProof/>
          <w:sz w:val="24"/>
          <w:szCs w:val="24"/>
          <w:lang w:eastAsia="ja-JP"/>
        </w:rPr>
      </w:pPr>
      <w:r>
        <w:rPr>
          <w:noProof/>
        </w:rPr>
        <w:t>Undermines ability of commander to maintain unit discipline</w:t>
      </w:r>
      <w:r>
        <w:rPr>
          <w:noProof/>
        </w:rPr>
        <w:tab/>
      </w:r>
      <w:r>
        <w:rPr>
          <w:noProof/>
        </w:rPr>
        <w:fldChar w:fldCharType="begin"/>
      </w:r>
      <w:r>
        <w:rPr>
          <w:noProof/>
        </w:rPr>
        <w:instrText xml:space="preserve"> PAGEREF _Toc305242804 \h </w:instrText>
      </w:r>
      <w:r>
        <w:rPr>
          <w:noProof/>
        </w:rPr>
      </w:r>
      <w:r>
        <w:rPr>
          <w:noProof/>
        </w:rPr>
        <w:fldChar w:fldCharType="separate"/>
      </w:r>
      <w:r w:rsidR="00916435">
        <w:rPr>
          <w:noProof/>
        </w:rPr>
        <w:t>16</w:t>
      </w:r>
      <w:r>
        <w:rPr>
          <w:noProof/>
        </w:rPr>
        <w:fldChar w:fldCharType="end"/>
      </w:r>
    </w:p>
    <w:p w14:paraId="44206755" w14:textId="77777777" w:rsidR="001D51B1" w:rsidRDefault="001D51B1">
      <w:pPr>
        <w:pStyle w:val="TOC3"/>
        <w:rPr>
          <w:rFonts w:asciiTheme="minorHAnsi" w:eastAsiaTheme="minorEastAsia" w:hAnsiTheme="minorHAnsi" w:cstheme="minorBidi"/>
          <w:noProof/>
          <w:sz w:val="24"/>
          <w:szCs w:val="24"/>
          <w:lang w:eastAsia="ja-JP"/>
        </w:rPr>
      </w:pPr>
      <w:r>
        <w:rPr>
          <w:noProof/>
        </w:rPr>
        <w:lastRenderedPageBreak/>
        <w:t>Chain of command should be responsible</w:t>
      </w:r>
      <w:r>
        <w:rPr>
          <w:noProof/>
        </w:rPr>
        <w:tab/>
      </w:r>
      <w:r>
        <w:rPr>
          <w:noProof/>
        </w:rPr>
        <w:fldChar w:fldCharType="begin"/>
      </w:r>
      <w:r>
        <w:rPr>
          <w:noProof/>
        </w:rPr>
        <w:instrText xml:space="preserve"> PAGEREF _Toc305242805 \h </w:instrText>
      </w:r>
      <w:r>
        <w:rPr>
          <w:noProof/>
        </w:rPr>
      </w:r>
      <w:r>
        <w:rPr>
          <w:noProof/>
        </w:rPr>
        <w:fldChar w:fldCharType="separate"/>
      </w:r>
      <w:r w:rsidR="00916435">
        <w:rPr>
          <w:noProof/>
        </w:rPr>
        <w:t>16</w:t>
      </w:r>
      <w:r>
        <w:rPr>
          <w:noProof/>
        </w:rPr>
        <w:fldChar w:fldCharType="end"/>
      </w:r>
    </w:p>
    <w:p w14:paraId="2A28F73B" w14:textId="77777777" w:rsidR="001D51B1" w:rsidRDefault="001D51B1">
      <w:pPr>
        <w:pStyle w:val="TOC3"/>
        <w:rPr>
          <w:rFonts w:asciiTheme="minorHAnsi" w:eastAsiaTheme="minorEastAsia" w:hAnsiTheme="minorHAnsi" w:cstheme="minorBidi"/>
          <w:noProof/>
          <w:sz w:val="24"/>
          <w:szCs w:val="24"/>
          <w:lang w:eastAsia="ja-JP"/>
        </w:rPr>
      </w:pPr>
      <w:r>
        <w:rPr>
          <w:noProof/>
        </w:rPr>
        <w:t>Impact 1: Stripping commanders of their legal authority will weaken the US military</w:t>
      </w:r>
      <w:r>
        <w:rPr>
          <w:noProof/>
        </w:rPr>
        <w:tab/>
      </w:r>
      <w:r>
        <w:rPr>
          <w:noProof/>
        </w:rPr>
        <w:fldChar w:fldCharType="begin"/>
      </w:r>
      <w:r>
        <w:rPr>
          <w:noProof/>
        </w:rPr>
        <w:instrText xml:space="preserve"> PAGEREF _Toc305242806 \h </w:instrText>
      </w:r>
      <w:r>
        <w:rPr>
          <w:noProof/>
        </w:rPr>
      </w:r>
      <w:r>
        <w:rPr>
          <w:noProof/>
        </w:rPr>
        <w:fldChar w:fldCharType="separate"/>
      </w:r>
      <w:r w:rsidR="00916435">
        <w:rPr>
          <w:noProof/>
        </w:rPr>
        <w:t>16</w:t>
      </w:r>
      <w:r>
        <w:rPr>
          <w:noProof/>
        </w:rPr>
        <w:fldChar w:fldCharType="end"/>
      </w:r>
    </w:p>
    <w:p w14:paraId="00A153A0" w14:textId="77777777" w:rsidR="001D51B1" w:rsidRDefault="001D51B1">
      <w:pPr>
        <w:pStyle w:val="TOC3"/>
        <w:rPr>
          <w:rFonts w:asciiTheme="minorHAnsi" w:eastAsiaTheme="minorEastAsia" w:hAnsiTheme="minorHAnsi" w:cstheme="minorBidi"/>
          <w:noProof/>
          <w:sz w:val="24"/>
          <w:szCs w:val="24"/>
          <w:lang w:eastAsia="ja-JP"/>
        </w:rPr>
      </w:pPr>
      <w:r>
        <w:rPr>
          <w:noProof/>
        </w:rPr>
        <w:t>Impact 2:  Less accountability.  Can’t expect someone to fix a problem and then strip them of responsibility for fixing it</w:t>
      </w:r>
      <w:r>
        <w:rPr>
          <w:noProof/>
        </w:rPr>
        <w:tab/>
      </w:r>
      <w:r>
        <w:rPr>
          <w:noProof/>
        </w:rPr>
        <w:fldChar w:fldCharType="begin"/>
      </w:r>
      <w:r>
        <w:rPr>
          <w:noProof/>
        </w:rPr>
        <w:instrText xml:space="preserve"> PAGEREF _Toc305242807 \h </w:instrText>
      </w:r>
      <w:r>
        <w:rPr>
          <w:noProof/>
        </w:rPr>
      </w:r>
      <w:r>
        <w:rPr>
          <w:noProof/>
        </w:rPr>
        <w:fldChar w:fldCharType="separate"/>
      </w:r>
      <w:r w:rsidR="00916435">
        <w:rPr>
          <w:noProof/>
        </w:rPr>
        <w:t>17</w:t>
      </w:r>
      <w:r>
        <w:rPr>
          <w:noProof/>
        </w:rPr>
        <w:fldChar w:fldCharType="end"/>
      </w:r>
    </w:p>
    <w:p w14:paraId="4811D5A6" w14:textId="77777777" w:rsidR="001D51B1" w:rsidRDefault="001D51B1">
      <w:pPr>
        <w:pStyle w:val="TOC3"/>
        <w:rPr>
          <w:rFonts w:asciiTheme="minorHAnsi" w:eastAsiaTheme="minorEastAsia" w:hAnsiTheme="minorHAnsi" w:cstheme="minorBidi"/>
          <w:noProof/>
          <w:sz w:val="24"/>
          <w:szCs w:val="24"/>
          <w:lang w:eastAsia="ja-JP"/>
        </w:rPr>
      </w:pPr>
      <w:r>
        <w:rPr>
          <w:noProof/>
        </w:rPr>
        <w:t>Impact 3:  Weaker response to sexual assault.  When commanders are empowered, they increase the reporting of sexual assaults</w:t>
      </w:r>
      <w:r>
        <w:rPr>
          <w:noProof/>
        </w:rPr>
        <w:tab/>
      </w:r>
      <w:r>
        <w:rPr>
          <w:noProof/>
        </w:rPr>
        <w:fldChar w:fldCharType="begin"/>
      </w:r>
      <w:r>
        <w:rPr>
          <w:noProof/>
        </w:rPr>
        <w:instrText xml:space="preserve"> PAGEREF _Toc305242808 \h </w:instrText>
      </w:r>
      <w:r>
        <w:rPr>
          <w:noProof/>
        </w:rPr>
      </w:r>
      <w:r>
        <w:rPr>
          <w:noProof/>
        </w:rPr>
        <w:fldChar w:fldCharType="separate"/>
      </w:r>
      <w:r w:rsidR="00916435">
        <w:rPr>
          <w:noProof/>
        </w:rPr>
        <w:t>17</w:t>
      </w:r>
      <w:r>
        <w:rPr>
          <w:noProof/>
        </w:rPr>
        <w:fldChar w:fldCharType="end"/>
      </w:r>
    </w:p>
    <w:p w14:paraId="6F3E27CE" w14:textId="77777777" w:rsidR="001D51B1" w:rsidRDefault="001D51B1">
      <w:pPr>
        <w:pStyle w:val="TOC2"/>
        <w:rPr>
          <w:rFonts w:asciiTheme="minorHAnsi" w:eastAsiaTheme="minorEastAsia" w:hAnsiTheme="minorHAnsi" w:cstheme="minorBidi"/>
          <w:noProof/>
          <w:sz w:val="24"/>
          <w:szCs w:val="24"/>
          <w:lang w:eastAsia="ja-JP"/>
        </w:rPr>
      </w:pPr>
      <w:r>
        <w:rPr>
          <w:noProof/>
        </w:rPr>
        <w:t>3. Wasted money</w:t>
      </w:r>
      <w:r>
        <w:rPr>
          <w:noProof/>
        </w:rPr>
        <w:tab/>
      </w:r>
      <w:r>
        <w:rPr>
          <w:noProof/>
        </w:rPr>
        <w:fldChar w:fldCharType="begin"/>
      </w:r>
      <w:r>
        <w:rPr>
          <w:noProof/>
        </w:rPr>
        <w:instrText xml:space="preserve"> PAGEREF _Toc305242809 \h </w:instrText>
      </w:r>
      <w:r>
        <w:rPr>
          <w:noProof/>
        </w:rPr>
      </w:r>
      <w:r>
        <w:rPr>
          <w:noProof/>
        </w:rPr>
        <w:fldChar w:fldCharType="separate"/>
      </w:r>
      <w:r w:rsidR="00916435">
        <w:rPr>
          <w:noProof/>
        </w:rPr>
        <w:t>18</w:t>
      </w:r>
      <w:r>
        <w:rPr>
          <w:noProof/>
        </w:rPr>
        <w:fldChar w:fldCharType="end"/>
      </w:r>
    </w:p>
    <w:p w14:paraId="3E8A01B9" w14:textId="77777777" w:rsidR="001D51B1" w:rsidRDefault="001D51B1">
      <w:pPr>
        <w:pStyle w:val="TOC3"/>
        <w:rPr>
          <w:rFonts w:asciiTheme="minorHAnsi" w:eastAsiaTheme="minorEastAsia" w:hAnsiTheme="minorHAnsi" w:cstheme="minorBidi"/>
          <w:noProof/>
          <w:sz w:val="24"/>
          <w:szCs w:val="24"/>
          <w:lang w:eastAsia="ja-JP"/>
        </w:rPr>
      </w:pPr>
      <w:r>
        <w:rPr>
          <w:noProof/>
        </w:rPr>
        <w:t>Plan will be cost negative</w:t>
      </w:r>
      <w:r>
        <w:rPr>
          <w:noProof/>
        </w:rPr>
        <w:tab/>
      </w:r>
      <w:r>
        <w:rPr>
          <w:noProof/>
        </w:rPr>
        <w:fldChar w:fldCharType="begin"/>
      </w:r>
      <w:r>
        <w:rPr>
          <w:noProof/>
        </w:rPr>
        <w:instrText xml:space="preserve"> PAGEREF _Toc305242810 \h </w:instrText>
      </w:r>
      <w:r>
        <w:rPr>
          <w:noProof/>
        </w:rPr>
      </w:r>
      <w:r>
        <w:rPr>
          <w:noProof/>
        </w:rPr>
        <w:fldChar w:fldCharType="separate"/>
      </w:r>
      <w:r w:rsidR="00916435">
        <w:rPr>
          <w:noProof/>
        </w:rPr>
        <w:t>18</w:t>
      </w:r>
      <w:r>
        <w:rPr>
          <w:noProof/>
        </w:rPr>
        <w:fldChar w:fldCharType="end"/>
      </w:r>
    </w:p>
    <w:p w14:paraId="4F70E1A9" w14:textId="77777777" w:rsidR="001D51B1" w:rsidRDefault="001D51B1">
      <w:pPr>
        <w:pStyle w:val="TOC3"/>
        <w:rPr>
          <w:rFonts w:asciiTheme="minorHAnsi" w:eastAsiaTheme="minorEastAsia" w:hAnsiTheme="minorHAnsi" w:cstheme="minorBidi"/>
          <w:noProof/>
          <w:sz w:val="24"/>
          <w:szCs w:val="24"/>
          <w:lang w:eastAsia="ja-JP"/>
        </w:rPr>
      </w:pPr>
      <w:r>
        <w:rPr>
          <w:noProof/>
        </w:rPr>
        <w:t>Impact 1: Hurts military families.  Gillibrand</w:t>
      </w:r>
      <w:r w:rsidRPr="002054D9">
        <w:rPr>
          <w:rFonts w:ascii="Arial Unicode MS" w:hAnsi="Times New Roman Bold"/>
          <w:noProof/>
        </w:rPr>
        <w:t>’</w:t>
      </w:r>
      <w:r>
        <w:rPr>
          <w:noProof/>
        </w:rPr>
        <w:t>s bill would be detrimental to the military and cost millions</w:t>
      </w:r>
      <w:r>
        <w:rPr>
          <w:noProof/>
        </w:rPr>
        <w:tab/>
      </w:r>
      <w:r>
        <w:rPr>
          <w:noProof/>
        </w:rPr>
        <w:fldChar w:fldCharType="begin"/>
      </w:r>
      <w:r>
        <w:rPr>
          <w:noProof/>
        </w:rPr>
        <w:instrText xml:space="preserve"> PAGEREF _Toc305242811 \h </w:instrText>
      </w:r>
      <w:r>
        <w:rPr>
          <w:noProof/>
        </w:rPr>
      </w:r>
      <w:r>
        <w:rPr>
          <w:noProof/>
        </w:rPr>
        <w:fldChar w:fldCharType="separate"/>
      </w:r>
      <w:r w:rsidR="00916435">
        <w:rPr>
          <w:noProof/>
        </w:rPr>
        <w:t>18</w:t>
      </w:r>
      <w:r>
        <w:rPr>
          <w:noProof/>
        </w:rPr>
        <w:fldChar w:fldCharType="end"/>
      </w:r>
    </w:p>
    <w:p w14:paraId="388DE6DD" w14:textId="77777777" w:rsidR="001D51B1" w:rsidRDefault="001D51B1">
      <w:pPr>
        <w:pStyle w:val="TOC3"/>
        <w:rPr>
          <w:rFonts w:asciiTheme="minorHAnsi" w:eastAsiaTheme="minorEastAsia" w:hAnsiTheme="minorHAnsi" w:cstheme="minorBidi"/>
          <w:noProof/>
          <w:sz w:val="24"/>
          <w:szCs w:val="24"/>
          <w:lang w:eastAsia="ja-JP"/>
        </w:rPr>
      </w:pPr>
      <w:r>
        <w:rPr>
          <w:noProof/>
        </w:rPr>
        <w:t>Impact 2: Deficits hurt the economy. Every dollar spent on the plan should be used instead to reduce the federal deficit</w:t>
      </w:r>
      <w:r>
        <w:rPr>
          <w:noProof/>
        </w:rPr>
        <w:tab/>
      </w:r>
      <w:r>
        <w:rPr>
          <w:noProof/>
        </w:rPr>
        <w:fldChar w:fldCharType="begin"/>
      </w:r>
      <w:r>
        <w:rPr>
          <w:noProof/>
        </w:rPr>
        <w:instrText xml:space="preserve"> PAGEREF _Toc305242812 \h </w:instrText>
      </w:r>
      <w:r>
        <w:rPr>
          <w:noProof/>
        </w:rPr>
      </w:r>
      <w:r>
        <w:rPr>
          <w:noProof/>
        </w:rPr>
        <w:fldChar w:fldCharType="separate"/>
      </w:r>
      <w:r w:rsidR="00916435">
        <w:rPr>
          <w:noProof/>
        </w:rPr>
        <w:t>18</w:t>
      </w:r>
      <w:r>
        <w:rPr>
          <w:noProof/>
        </w:rPr>
        <w:fldChar w:fldCharType="end"/>
      </w:r>
    </w:p>
    <w:p w14:paraId="36DE774A" w14:textId="77777777" w:rsidR="001D51B1" w:rsidRDefault="001D51B1">
      <w:pPr>
        <w:pStyle w:val="TOC2"/>
        <w:rPr>
          <w:rFonts w:asciiTheme="minorHAnsi" w:eastAsiaTheme="minorEastAsia" w:hAnsiTheme="minorHAnsi" w:cstheme="minorBidi"/>
          <w:noProof/>
          <w:sz w:val="24"/>
          <w:szCs w:val="24"/>
          <w:lang w:eastAsia="ja-JP"/>
        </w:rPr>
      </w:pPr>
      <w:r>
        <w:rPr>
          <w:noProof/>
        </w:rPr>
        <w:t>SOURCE INDICTMENTS</w:t>
      </w:r>
      <w:r>
        <w:rPr>
          <w:noProof/>
        </w:rPr>
        <w:tab/>
      </w:r>
      <w:r>
        <w:rPr>
          <w:noProof/>
        </w:rPr>
        <w:fldChar w:fldCharType="begin"/>
      </w:r>
      <w:r>
        <w:rPr>
          <w:noProof/>
        </w:rPr>
        <w:instrText xml:space="preserve"> PAGEREF _Toc305242813 \h </w:instrText>
      </w:r>
      <w:r>
        <w:rPr>
          <w:noProof/>
        </w:rPr>
      </w:r>
      <w:r>
        <w:rPr>
          <w:noProof/>
        </w:rPr>
        <w:fldChar w:fldCharType="separate"/>
      </w:r>
      <w:r w:rsidR="00916435">
        <w:rPr>
          <w:noProof/>
        </w:rPr>
        <w:t>19</w:t>
      </w:r>
      <w:r>
        <w:rPr>
          <w:noProof/>
        </w:rPr>
        <w:fldChar w:fldCharType="end"/>
      </w:r>
    </w:p>
    <w:p w14:paraId="0F9324E8" w14:textId="77777777" w:rsidR="001D51B1" w:rsidRDefault="001D51B1">
      <w:pPr>
        <w:pStyle w:val="TOC3"/>
        <w:rPr>
          <w:rFonts w:asciiTheme="minorHAnsi" w:eastAsiaTheme="minorEastAsia" w:hAnsiTheme="minorHAnsi" w:cstheme="minorBidi"/>
          <w:noProof/>
          <w:sz w:val="24"/>
          <w:szCs w:val="24"/>
          <w:lang w:eastAsia="ja-JP"/>
        </w:rPr>
      </w:pPr>
      <w:r>
        <w:rPr>
          <w:noProof/>
        </w:rPr>
        <w:t>Senator Gillibrand has no military service or related experience on her resume</w:t>
      </w:r>
      <w:r>
        <w:rPr>
          <w:noProof/>
        </w:rPr>
        <w:tab/>
      </w:r>
      <w:r>
        <w:rPr>
          <w:noProof/>
        </w:rPr>
        <w:fldChar w:fldCharType="begin"/>
      </w:r>
      <w:r>
        <w:rPr>
          <w:noProof/>
        </w:rPr>
        <w:instrText xml:space="preserve"> PAGEREF _Toc305242814 \h </w:instrText>
      </w:r>
      <w:r>
        <w:rPr>
          <w:noProof/>
        </w:rPr>
      </w:r>
      <w:r>
        <w:rPr>
          <w:noProof/>
        </w:rPr>
        <w:fldChar w:fldCharType="separate"/>
      </w:r>
      <w:r w:rsidR="00916435">
        <w:rPr>
          <w:noProof/>
        </w:rPr>
        <w:t>19</w:t>
      </w:r>
      <w:r>
        <w:rPr>
          <w:noProof/>
        </w:rPr>
        <w:fldChar w:fldCharType="end"/>
      </w:r>
    </w:p>
    <w:p w14:paraId="1AFB95A6" w14:textId="77777777" w:rsidR="001D51B1" w:rsidRDefault="001D51B1">
      <w:pPr>
        <w:pStyle w:val="TOC3"/>
        <w:rPr>
          <w:rFonts w:asciiTheme="minorHAnsi" w:eastAsiaTheme="minorEastAsia" w:hAnsiTheme="minorHAnsi" w:cstheme="minorBidi"/>
          <w:noProof/>
          <w:sz w:val="24"/>
          <w:szCs w:val="24"/>
          <w:lang w:eastAsia="ja-JP"/>
        </w:rPr>
      </w:pPr>
      <w:r w:rsidRPr="002054D9">
        <w:rPr>
          <w:rFonts w:ascii="Arial Unicode MS" w:hAnsi="Times New Roman Bold"/>
          <w:noProof/>
        </w:rPr>
        <w:t>“</w:t>
      </w:r>
      <w:r>
        <w:rPr>
          <w:noProof/>
        </w:rPr>
        <w:t>Panel Is Biased</w:t>
      </w:r>
      <w:r w:rsidRPr="002054D9">
        <w:rPr>
          <w:rFonts w:ascii="Arial Unicode MS" w:hAnsi="Times New Roman Bold"/>
          <w:noProof/>
        </w:rPr>
        <w:t>”</w:t>
      </w:r>
      <w:r w:rsidRPr="002054D9">
        <w:rPr>
          <w:rFonts w:ascii="Arial Unicode MS" w:hAnsi="Times New Roman Bold"/>
          <w:noProof/>
        </w:rPr>
        <w:t xml:space="preserve"> </w:t>
      </w:r>
      <w:r>
        <w:rPr>
          <w:noProof/>
        </w:rPr>
        <w:t>- Response: Independent panel of policy exports considered testimonies from over 150 witnesses</w:t>
      </w:r>
      <w:r>
        <w:rPr>
          <w:noProof/>
        </w:rPr>
        <w:tab/>
      </w:r>
      <w:r>
        <w:rPr>
          <w:noProof/>
        </w:rPr>
        <w:fldChar w:fldCharType="begin"/>
      </w:r>
      <w:r>
        <w:rPr>
          <w:noProof/>
        </w:rPr>
        <w:instrText xml:space="preserve"> PAGEREF _Toc305242815 \h </w:instrText>
      </w:r>
      <w:r>
        <w:rPr>
          <w:noProof/>
        </w:rPr>
      </w:r>
      <w:r>
        <w:rPr>
          <w:noProof/>
        </w:rPr>
        <w:fldChar w:fldCharType="separate"/>
      </w:r>
      <w:r w:rsidR="00916435">
        <w:rPr>
          <w:noProof/>
        </w:rPr>
        <w:t>19</w:t>
      </w:r>
      <w:r>
        <w:rPr>
          <w:noProof/>
        </w:rPr>
        <w:fldChar w:fldCharType="end"/>
      </w:r>
    </w:p>
    <w:p w14:paraId="0FF4A104" w14:textId="77777777" w:rsidR="00AE7792" w:rsidRPr="00AE7792" w:rsidRDefault="009C73AB" w:rsidP="00AE7792">
      <w:r>
        <w:fldChar w:fldCharType="end"/>
      </w:r>
      <w:bookmarkStart w:id="1" w:name="_Toc424978724"/>
      <w:bookmarkStart w:id="2" w:name="_Toc304978006"/>
    </w:p>
    <w:p w14:paraId="2A98517C" w14:textId="77777777" w:rsidR="00AE7792" w:rsidRDefault="00AE7792">
      <w:pPr>
        <w:spacing w:after="0" w:line="240" w:lineRule="auto"/>
        <w:rPr>
          <w:rFonts w:ascii="Times New Roman" w:eastAsia="Arial" w:hAnsi="Times New Roman" w:cs="Arial"/>
          <w:b/>
          <w:bCs/>
          <w:smallCaps/>
          <w:color w:val="000000"/>
          <w:sz w:val="32"/>
          <w:szCs w:val="36"/>
        </w:rPr>
      </w:pPr>
      <w:r>
        <w:br w:type="page"/>
      </w:r>
    </w:p>
    <w:bookmarkEnd w:id="1"/>
    <w:bookmarkEnd w:id="2"/>
    <w:p w14:paraId="6D61AE30" w14:textId="59A0CE9E" w:rsidR="00E60AD2" w:rsidRDefault="00E60AD2" w:rsidP="00E60AD2">
      <w:pPr>
        <w:pStyle w:val="Title"/>
      </w:pPr>
      <w:r>
        <w:lastRenderedPageBreak/>
        <w:t>Negative Brief: Military Justice Improvement Act</w:t>
      </w:r>
    </w:p>
    <w:p w14:paraId="3D682443" w14:textId="77777777" w:rsidR="00E60AD2" w:rsidRPr="006F0F58" w:rsidRDefault="00E60AD2" w:rsidP="00E60AD2">
      <w:pPr>
        <w:pStyle w:val="Contention1"/>
      </w:pPr>
      <w:bookmarkStart w:id="3" w:name="_Toc304978494"/>
      <w:bookmarkStart w:id="4" w:name="_Toc305242761"/>
      <w:r w:rsidRPr="006F0F58">
        <w:t>OPENING QUOTES</w:t>
      </w:r>
      <w:bookmarkEnd w:id="3"/>
      <w:bookmarkEnd w:id="4"/>
      <w:r w:rsidRPr="006F0F58">
        <w:t xml:space="preserve"> </w:t>
      </w:r>
    </w:p>
    <w:p w14:paraId="5F43E239" w14:textId="77777777" w:rsidR="00E60AD2" w:rsidRPr="006F0F58" w:rsidRDefault="00E60AD2" w:rsidP="00E60AD2">
      <w:pPr>
        <w:pStyle w:val="Contention2"/>
      </w:pPr>
      <w:bookmarkStart w:id="5" w:name="_Toc304978495"/>
      <w:bookmarkStart w:id="6" w:name="_Toc305242762"/>
      <w:r w:rsidRPr="006F0F58">
        <w:t>Eliminating commander will weaken the military at the expense of faux justice</w:t>
      </w:r>
      <w:bookmarkEnd w:id="5"/>
      <w:bookmarkEnd w:id="6"/>
      <w:r w:rsidRPr="006F0F58">
        <w:t xml:space="preserve"> </w:t>
      </w:r>
    </w:p>
    <w:p w14:paraId="4A4A9446" w14:textId="77777777" w:rsidR="00E60AD2" w:rsidRDefault="00E60AD2" w:rsidP="00E60AD2">
      <w:pPr>
        <w:pStyle w:val="Citation3"/>
      </w:pPr>
      <w:r>
        <w:rPr>
          <w:u w:val="single"/>
        </w:rPr>
        <w:t>Capt. Charles Stimson 2013.</w:t>
      </w:r>
      <w:r>
        <w:t xml:space="preserve"> (</w:t>
      </w:r>
      <w:proofErr w:type="gramStart"/>
      <w:r w:rsidRPr="006F0F58">
        <w:t>law</w:t>
      </w:r>
      <w:proofErr w:type="gramEnd"/>
      <w:r w:rsidRPr="006F0F58">
        <w:t xml:space="preserve"> degree from George Mason Univ School of Law, where he later taught as an Adjunct Professor of Law; accomplished trial lawyer, worked as a prosecutor at the local, state and federal level;.  US Navy Captain, served as a military prosecutor, defense counsel, recently served as Deputy Chief Judge of the Navy-Marine Corps Trial Judiciary; continues to serve as a Navy Appellate Defense Counsel; senior legal fellow at Heritage Foundation) 6 Nov 2013 Sexual Assault in the Military: Understanding the Problem and How to Fix It </w:t>
      </w:r>
      <w:hyperlink r:id="rId9" w:history="1">
        <w:r w:rsidRPr="00B23813">
          <w:rPr>
            <w:rStyle w:val="Hyperlink"/>
          </w:rPr>
          <w:t>http://www.heritage.org/research/reports/2013/11/sexual-assault-in-the-military-understanding-the-problem-and-how-to-fix-it</w:t>
        </w:r>
      </w:hyperlink>
      <w:r>
        <w:t xml:space="preserve"> </w:t>
      </w:r>
      <w:r w:rsidRPr="006F0F58">
        <w:t xml:space="preserve"> (ellipses in original)</w:t>
      </w:r>
    </w:p>
    <w:p w14:paraId="2A272D07" w14:textId="77777777" w:rsidR="00E60AD2" w:rsidRPr="00621657" w:rsidRDefault="00E60AD2" w:rsidP="00E60AD2">
      <w:pPr>
        <w:pStyle w:val="Evidence"/>
      </w:pPr>
      <w:r w:rsidRPr="00621657">
        <w:t xml:space="preserve">The solution to making the military justice system work better for victims and defendants alike is not taking the Convening Authority out of the equation. As Senator McCaskill and Representative Sanchez said, </w:t>
      </w:r>
      <w:r w:rsidRPr="00621657">
        <w:rPr>
          <w:rFonts w:ascii="Arial Unicode MS"/>
        </w:rPr>
        <w:t>“…</w:t>
      </w:r>
      <w:r w:rsidRPr="00621657">
        <w:rPr>
          <w:rFonts w:ascii="Arial Unicode MS"/>
        </w:rPr>
        <w:t xml:space="preserve"> </w:t>
      </w:r>
      <w:r w:rsidRPr="00621657">
        <w:t>there</w:t>
      </w:r>
      <w:r w:rsidRPr="00621657">
        <w:rPr>
          <w:rFonts w:ascii="Arial Unicode MS"/>
        </w:rPr>
        <w:t>’</w:t>
      </w:r>
      <w:r w:rsidRPr="00621657">
        <w:t>s no substitute for a commander who does it right.</w:t>
      </w:r>
      <w:r w:rsidRPr="00621657">
        <w:rPr>
          <w:rFonts w:ascii="Arial Unicode MS"/>
        </w:rPr>
        <w:t>”</w:t>
      </w:r>
      <w:r w:rsidRPr="00621657">
        <w:t xml:space="preserve"> Eliminating the commander from the equation will only make matters much worse, as it will fundamentally weaken the military at the expense of faux justice. </w:t>
      </w:r>
    </w:p>
    <w:p w14:paraId="3BF73917" w14:textId="77777777" w:rsidR="00E60AD2" w:rsidRDefault="00E60AD2" w:rsidP="00E60AD2">
      <w:pPr>
        <w:pStyle w:val="Contention1"/>
      </w:pPr>
      <w:bookmarkStart w:id="7" w:name="_Toc304978496"/>
      <w:bookmarkStart w:id="8" w:name="_Toc305242763"/>
      <w:r>
        <w:t>INHERENCY/SIGNIFICANCE</w:t>
      </w:r>
      <w:bookmarkEnd w:id="7"/>
      <w:bookmarkEnd w:id="8"/>
      <w:r>
        <w:t xml:space="preserve"> </w:t>
      </w:r>
    </w:p>
    <w:p w14:paraId="1655EF24" w14:textId="77777777" w:rsidR="00E60AD2" w:rsidRDefault="00E60AD2" w:rsidP="00E60AD2">
      <w:pPr>
        <w:pStyle w:val="Contention2"/>
      </w:pPr>
      <w:bookmarkStart w:id="9" w:name="_Toc304978497"/>
      <w:bookmarkStart w:id="10" w:name="_Toc305242764"/>
      <w:r>
        <w:t>US Military currently implementing big reforms for sexual assault cases</w:t>
      </w:r>
      <w:bookmarkEnd w:id="9"/>
      <w:bookmarkEnd w:id="10"/>
      <w:r>
        <w:t xml:space="preserve"> </w:t>
      </w:r>
    </w:p>
    <w:p w14:paraId="79C3EC00" w14:textId="77777777" w:rsidR="00E60AD2" w:rsidRDefault="00E60AD2" w:rsidP="00E60AD2">
      <w:pPr>
        <w:pStyle w:val="Citation3"/>
      </w:pPr>
      <w:r>
        <w:rPr>
          <w:u w:val="single"/>
        </w:rPr>
        <w:t>Mai Fernandez 2014.</w:t>
      </w:r>
      <w:r>
        <w:t xml:space="preserve"> (Executive Director of National Center for Victims of Crime</w:t>
      </w:r>
      <w:proofErr w:type="gramStart"/>
      <w:r>
        <w:t>;  former</w:t>
      </w:r>
      <w:proofErr w:type="gramEnd"/>
      <w:r>
        <w:t xml:space="preserve"> Assistant District Attorney for New York County; Masters in Public Administration from Harvard University</w:t>
      </w:r>
      <w:r>
        <w:rPr>
          <w:rFonts w:ascii="Arial Unicode MS"/>
        </w:rPr>
        <w:t>’</w:t>
      </w:r>
      <w:r>
        <w:t xml:space="preserve">s JFK School of Government) 19 Feb 2014 Removing Commanders From the Justice Process Is Too Extreme </w:t>
      </w:r>
      <w:hyperlink r:id="rId10" w:history="1">
        <w:r w:rsidRPr="00B23813">
          <w:rPr>
            <w:rStyle w:val="Hyperlink"/>
          </w:rPr>
          <w:t>http://www.usnews.com/debate-club/is-sen-gillibrand-right-on-how-to-address-sexual-assault-in-the-military/removing-commanders-from-justice-process-is-too-extreme</w:t>
        </w:r>
      </w:hyperlink>
      <w:r>
        <w:t xml:space="preserve"> </w:t>
      </w:r>
    </w:p>
    <w:p w14:paraId="6C41B77B" w14:textId="77777777" w:rsidR="00E60AD2" w:rsidRPr="00442383" w:rsidRDefault="00E60AD2" w:rsidP="00E60AD2">
      <w:pPr>
        <w:pStyle w:val="Evidence"/>
      </w:pPr>
      <w:r w:rsidRPr="00442383">
        <w:t>The U.S. military is one of the single largest organizations on the planet, and it is right now engaged in a complex and lengthy culture change in how it handles sexual assault. This process has been underway since before the 2014 National Defense Authorization Act ushered in its high-profile slate of reforms. But these reforms are extraordinary in scope, and were made in response to victims whose voices rightly got unprecedented attention from legislators, policy makers and, crucially, military commanders themselves. Commanders have been stripped of their power to overturn jury convictions, civilian review of military decisions not to prosecute cases of sexual assault has been mandated, and from now on military personnel convicted of sexual assault will be required to be dismissed or dishonorably discharged. In addition, as of January this year, all those who report sexual assault will be entitled to a Special Victims Counsel.</w:t>
      </w:r>
    </w:p>
    <w:p w14:paraId="3028D0B6" w14:textId="77777777" w:rsidR="00E60AD2" w:rsidRDefault="00E60AD2" w:rsidP="00E60AD2">
      <w:pPr>
        <w:pStyle w:val="Contention2"/>
      </w:pPr>
      <w:bookmarkStart w:id="11" w:name="_Toc304978498"/>
      <w:bookmarkStart w:id="12" w:name="_Toc305242765"/>
      <w:r>
        <w:t>Wait and See:  Congress recently enacted significant reforms that have yet to be fully evaluated</w:t>
      </w:r>
      <w:bookmarkEnd w:id="11"/>
      <w:bookmarkEnd w:id="12"/>
      <w:r>
        <w:t xml:space="preserve"> </w:t>
      </w:r>
    </w:p>
    <w:p w14:paraId="28DBA6AB" w14:textId="77777777" w:rsidR="00E60AD2" w:rsidRDefault="00E60AD2" w:rsidP="00E60AD2">
      <w:pPr>
        <w:pStyle w:val="Citation3"/>
      </w:pPr>
      <w:r>
        <w:rPr>
          <w:u w:val="single"/>
        </w:rPr>
        <w:t>Barbara Jones 2014</w:t>
      </w:r>
      <w:r>
        <w:t>. (</w:t>
      </w:r>
      <w:proofErr w:type="gramStart"/>
      <w:r>
        <w:t>was</w:t>
      </w:r>
      <w:proofErr w:type="gramEnd"/>
      <w:r>
        <w:t xml:space="preserve"> commander of the 43d Aeromedical Evacuation Squadron at Pope Field; former commander of the 18th Medical Operations Squadron and Chief Nurse of the 18th Medical Group, Kadena Air Force Base, Japan.  Masters in Strategic Studies, Air Univ. Maxwell AFB) 29 January 2014 Initial Assessment of Whether Senior Commanders Should Retain Authority to Refer Cases of Sexual Assault to Courts-Martial </w:t>
      </w:r>
      <w:hyperlink r:id="rId11" w:history="1">
        <w:r w:rsidRPr="00B23813">
          <w:rPr>
            <w:rStyle w:val="Hyperlink"/>
          </w:rPr>
          <w:t>http://responsesystemspanel.whs.mil/Public/docs/meetings/20140130/RoC_Assessment_Removal_CC_as_CA_FINAL.pdf</w:t>
        </w:r>
      </w:hyperlink>
      <w:r>
        <w:t xml:space="preserve"> </w:t>
      </w:r>
    </w:p>
    <w:p w14:paraId="0D95ABB7" w14:textId="77777777" w:rsidR="00E60AD2" w:rsidRPr="002E1BBF" w:rsidRDefault="00E60AD2" w:rsidP="00E60AD2">
      <w:pPr>
        <w:pStyle w:val="Evidence"/>
      </w:pPr>
      <w:r w:rsidRPr="002E1BBF">
        <w:t xml:space="preserve">Congress has recently enacted significant reforms addressing sexual assault in the military, and the Department of Defense has implemented numerous changes to policies and programs to improve oversight and response. These reforms and changes have not yet been fully evaluated to assess their impact on sexual assault reporting or prosecution. </w:t>
      </w:r>
    </w:p>
    <w:p w14:paraId="41E94ACC" w14:textId="77777777" w:rsidR="00E60AD2" w:rsidRDefault="00E60AD2" w:rsidP="00E60AD2">
      <w:pPr>
        <w:pStyle w:val="Contention2"/>
      </w:pPr>
      <w:bookmarkStart w:id="13" w:name="_Toc304978499"/>
      <w:bookmarkStart w:id="14" w:name="_Toc305242766"/>
      <w:r>
        <w:lastRenderedPageBreak/>
        <w:t>Status Quo is working:  Current system showed 44% decline in victims between 2006 and 2010</w:t>
      </w:r>
      <w:bookmarkEnd w:id="13"/>
      <w:bookmarkEnd w:id="14"/>
      <w:r>
        <w:t xml:space="preserve"> </w:t>
      </w:r>
    </w:p>
    <w:p w14:paraId="2DE73A3E" w14:textId="77777777" w:rsidR="00E60AD2" w:rsidRDefault="00E60AD2" w:rsidP="00E60AD2">
      <w:pPr>
        <w:pStyle w:val="Citation3"/>
      </w:pPr>
      <w:r w:rsidRPr="002E1BBF">
        <w:rPr>
          <w:u w:val="single"/>
          <w:lang w:val="fr-FR"/>
        </w:rPr>
        <w:t>Gen. Charles J. Dunlap Jr 2013.</w:t>
      </w:r>
      <w:r w:rsidRPr="002E1BBF">
        <w:rPr>
          <w:lang w:val="fr-FR"/>
        </w:rPr>
        <w:t xml:space="preserve"> </w:t>
      </w:r>
      <w:r>
        <w:t>(</w:t>
      </w:r>
      <w:proofErr w:type="gramStart"/>
      <w:r>
        <w:t>retired</w:t>
      </w:r>
      <w:proofErr w:type="gramEnd"/>
      <w:r>
        <w:t xml:space="preserve"> Air Force Major General; Professor at Duke Univ School of Law, JD  from Villanova Univ School of Law, graduate of National War College; retired Deputy Judge Advocate General, U.S. Air Force) 28 Nov 2013 Top Ten Reasons Sen. Gillibrand</w:t>
      </w:r>
      <w:r>
        <w:rPr>
          <w:rFonts w:ascii="Arial Unicode MS"/>
        </w:rPr>
        <w:t>’</w:t>
      </w:r>
      <w:r>
        <w:t xml:space="preserve">s Bill Is The Wrong Solution To Military Sexual Assault </w:t>
      </w:r>
      <w:hyperlink r:id="rId12" w:history="1">
        <w:r w:rsidRPr="00B23813">
          <w:rPr>
            <w:rStyle w:val="Hyperlink"/>
          </w:rPr>
          <w:t>http://scholarship.law.duke.edu/cgi/viewcontent.cgi?article=5891&amp;context=faculty_scholarship</w:t>
        </w:r>
      </w:hyperlink>
      <w:r>
        <w:t xml:space="preserve"> </w:t>
      </w:r>
    </w:p>
    <w:p w14:paraId="1AB236F7" w14:textId="77777777" w:rsidR="00E60AD2" w:rsidRPr="002E1BBF" w:rsidRDefault="00E60AD2" w:rsidP="00E60AD2">
      <w:pPr>
        <w:pStyle w:val="Evidence"/>
      </w:pPr>
      <w:r w:rsidRPr="002E1BBF">
        <w:t xml:space="preserve">Of course, it is beyond dispute that any and every sexual assault needs to be addressed, whether it arises in the military, on college campuses, or anywhere else. For if we are inclined to believe the number she quotes so readily, it is quite noteworthy that neither Sen. Gillibrand nor any of her supporters have ever explained why the commander-led system she criticizes so much nevertheless showed a 44% decline in the number of estimated victims between 2006 and 2010 and, even with the recent uptick, still shows an overall decline since 2006. </w:t>
      </w:r>
    </w:p>
    <w:p w14:paraId="41F35E6C" w14:textId="77777777" w:rsidR="00E60AD2" w:rsidRDefault="00E60AD2" w:rsidP="00E60AD2">
      <w:pPr>
        <w:pStyle w:val="Contention2"/>
      </w:pPr>
      <w:bookmarkStart w:id="15" w:name="_Toc304978500"/>
      <w:bookmarkStart w:id="16" w:name="_Toc305242767"/>
      <w:r>
        <w:t>46% increase in reporting is a strong indicator that retaining role of commanders is important</w:t>
      </w:r>
      <w:bookmarkEnd w:id="15"/>
      <w:bookmarkEnd w:id="16"/>
      <w:r>
        <w:t xml:space="preserve"> </w:t>
      </w:r>
    </w:p>
    <w:p w14:paraId="307A3405" w14:textId="77777777" w:rsidR="00E60AD2" w:rsidRDefault="00E60AD2" w:rsidP="00E60AD2">
      <w:pPr>
        <w:pStyle w:val="Citation3"/>
      </w:pPr>
      <w:r w:rsidRPr="002E1BBF">
        <w:rPr>
          <w:u w:val="single"/>
          <w:lang w:val="fr-FR"/>
        </w:rPr>
        <w:t>Gen. Charles J. Dunlap Jr 2013.</w:t>
      </w:r>
      <w:r w:rsidRPr="002E1BBF">
        <w:rPr>
          <w:lang w:val="fr-FR"/>
        </w:rPr>
        <w:t xml:space="preserve"> </w:t>
      </w:r>
      <w:r>
        <w:t>(</w:t>
      </w:r>
      <w:proofErr w:type="gramStart"/>
      <w:r>
        <w:t>retired</w:t>
      </w:r>
      <w:proofErr w:type="gramEnd"/>
      <w:r>
        <w:t xml:space="preserve"> Air Force Major General; Professor at Duke Univ School of Law, JD  from Villanova Univ School of Law, graduate of National War College; retired Deputy Judge Advocate General, U.S. Air Force) 28 Nov 2013 Top Ten Reasons Sen. Gillibrand</w:t>
      </w:r>
      <w:r>
        <w:rPr>
          <w:rFonts w:ascii="Arial Unicode MS"/>
        </w:rPr>
        <w:t>’</w:t>
      </w:r>
      <w:r>
        <w:t xml:space="preserve">s Bill Is The Wrong Solution To Military Sexual Assault </w:t>
      </w:r>
      <w:hyperlink r:id="rId13" w:history="1">
        <w:r w:rsidRPr="00B23813">
          <w:rPr>
            <w:rStyle w:val="Hyperlink"/>
          </w:rPr>
          <w:t>http://scholarship.law.duke.edu/cgi/viewcontent.cgi?article=5891&amp;context=faculty_scholarship</w:t>
        </w:r>
      </w:hyperlink>
      <w:r>
        <w:rPr>
          <w:u w:color="7F7F7F"/>
        </w:rPr>
        <w:t xml:space="preserve"> </w:t>
      </w:r>
      <w:r>
        <w:t xml:space="preserve"> (brackets in original)</w:t>
      </w:r>
    </w:p>
    <w:p w14:paraId="5B2A750A" w14:textId="77777777" w:rsidR="00E60AD2" w:rsidRDefault="00E60AD2" w:rsidP="00E60AD2">
      <w:pPr>
        <w:pStyle w:val="Evidence"/>
        <w:rPr>
          <w:rFonts w:ascii="Arial Unicode MS"/>
        </w:rPr>
      </w:pPr>
      <w:r w:rsidRPr="00DD6162">
        <w:t>In fact, the sharp increase recently seen in service members willing to come forward under the current commander-led system to report sexual assaults is a major development as it clearly undermines the central pillar of Sen. Gillibrand</w:t>
      </w:r>
      <w:r w:rsidRPr="00DD6162">
        <w:rPr>
          <w:rFonts w:ascii="Arial Unicode MS"/>
        </w:rPr>
        <w:t>’</w:t>
      </w:r>
      <w:r w:rsidRPr="00DD6162">
        <w:t>s argument for her legislation, that is, that victims are afraid to report sexual assault. If the Pentagon has already seen a 46% increase in reporting under the existing system, why do we need Gillibrand</w:t>
      </w:r>
      <w:r w:rsidRPr="00DD6162">
        <w:rPr>
          <w:rFonts w:ascii="Arial Unicode MS"/>
        </w:rPr>
        <w:t>’</w:t>
      </w:r>
      <w:r w:rsidRPr="00DD6162">
        <w:t>s change that would rip apart a system that is showing substantial improvement? As Sen. Claire McCaskill (an ardent supporter of victims</w:t>
      </w:r>
      <w:r w:rsidRPr="00DD6162">
        <w:rPr>
          <w:rFonts w:ascii="Arial Unicode MS"/>
        </w:rPr>
        <w:t>’</w:t>
      </w:r>
      <w:r w:rsidRPr="00DD6162">
        <w:t xml:space="preserve"> rights but opponent of Gillibrand</w:t>
      </w:r>
      <w:r w:rsidRPr="00DD6162">
        <w:rPr>
          <w:rFonts w:ascii="Arial Unicode MS"/>
        </w:rPr>
        <w:t>’</w:t>
      </w:r>
      <w:r w:rsidRPr="00DD6162">
        <w:t xml:space="preserve">s bill), put it, the </w:t>
      </w:r>
      <w:r w:rsidRPr="00DD6162">
        <w:rPr>
          <w:rFonts w:ascii="Arial Unicode MS"/>
        </w:rPr>
        <w:t>“</w:t>
      </w:r>
      <w:r w:rsidRPr="00DD6162">
        <w:t>new statistics of drastically increased reporting [are] a strong indicator that retaining a limited role for commanders, while instituting historic, aggressive reforms, is the key for curbing sexual assaults.</w:t>
      </w:r>
      <w:r w:rsidRPr="00DD6162">
        <w:rPr>
          <w:rFonts w:ascii="Arial Unicode MS"/>
        </w:rPr>
        <w:t>”</w:t>
      </w:r>
    </w:p>
    <w:p w14:paraId="06D8D694" w14:textId="77777777" w:rsidR="00E60AD2" w:rsidRDefault="00E60AD2" w:rsidP="00E60AD2">
      <w:pPr>
        <w:pStyle w:val="Contention2"/>
      </w:pPr>
      <w:bookmarkStart w:id="17" w:name="_Toc304978501"/>
      <w:bookmarkStart w:id="18" w:name="_Toc305242768"/>
      <w:r>
        <w:t>Sexual assault allegations must be investigated by independent military criminal investigative organization</w:t>
      </w:r>
      <w:bookmarkEnd w:id="17"/>
      <w:bookmarkEnd w:id="18"/>
    </w:p>
    <w:p w14:paraId="47ACAC5B" w14:textId="77777777" w:rsidR="00E60AD2" w:rsidRDefault="00E60AD2" w:rsidP="00E60AD2">
      <w:pPr>
        <w:pStyle w:val="Citation3"/>
      </w:pPr>
      <w:r>
        <w:rPr>
          <w:u w:val="single"/>
        </w:rPr>
        <w:t>Barbara Jones 2014</w:t>
      </w:r>
      <w:r>
        <w:t>. (</w:t>
      </w:r>
      <w:proofErr w:type="gramStart"/>
      <w:r>
        <w:t>was</w:t>
      </w:r>
      <w:proofErr w:type="gramEnd"/>
      <w:r>
        <w:t xml:space="preserve"> the commander of the 43d Aeromedical Evacuation Squadron at Pope Field.  Prior to the assignment above, she was the commander of the 18th Medical Operations Squadron and Chief Nurse of the 18th Medical Group, Kadena AB, Japan. She has a Masters in Strategic Studies, Air University, Maxwell AFB AL) 29 January 2014 Initial Assessment of Whether Senior Commanders Should Retain Authority to Refer Cases of Sexual Assault to Courts-Martial </w:t>
      </w:r>
      <w:hyperlink r:id="rId14" w:history="1">
        <w:r w:rsidRPr="00B23813">
          <w:rPr>
            <w:rStyle w:val="Hyperlink"/>
          </w:rPr>
          <w:t>http://responsesystemspanel.whs.mil/Public/docs/meetings/20140130/RoC_Assessment_Removal_CC_as_CA_FINAL.pdf</w:t>
        </w:r>
      </w:hyperlink>
      <w:r>
        <w:t xml:space="preserve"> </w:t>
      </w:r>
    </w:p>
    <w:p w14:paraId="465CE890" w14:textId="77777777" w:rsidR="00E60AD2" w:rsidRDefault="00E60AD2" w:rsidP="00E60AD2">
      <w:pPr>
        <w:pStyle w:val="Evidence"/>
      </w:pPr>
      <w:r w:rsidRPr="00F36C9B">
        <w:t xml:space="preserve">Under current law and practice, sexual assault allegations must be referred to, and investigated by, military criminal investigative organizations that are independent of the chain of command. No commander or convening authority may refuse to forward an allegation or impede an investigation. Any attempt to do so would constitute a dereliction of duty or obstruction of justice, in violation of the UCMJ. </w:t>
      </w:r>
    </w:p>
    <w:p w14:paraId="7552BD6B" w14:textId="77777777" w:rsidR="00E60AD2" w:rsidRDefault="00E60AD2" w:rsidP="00E60AD2">
      <w:pPr>
        <w:pStyle w:val="Contention2"/>
      </w:pPr>
      <w:bookmarkStart w:id="19" w:name="_Toc304978502"/>
      <w:bookmarkStart w:id="20" w:name="_Toc305242769"/>
      <w:r>
        <w:lastRenderedPageBreak/>
        <w:t>Military prosecutors are already independent from commanders and convening authority</w:t>
      </w:r>
      <w:bookmarkEnd w:id="19"/>
      <w:bookmarkEnd w:id="20"/>
      <w:r>
        <w:t xml:space="preserve"> </w:t>
      </w:r>
    </w:p>
    <w:p w14:paraId="02399B4D" w14:textId="77777777" w:rsidR="00E60AD2" w:rsidRDefault="00E60AD2" w:rsidP="00E60AD2">
      <w:pPr>
        <w:pStyle w:val="Citation3"/>
      </w:pPr>
      <w:r>
        <w:rPr>
          <w:u w:val="single"/>
        </w:rPr>
        <w:t>Capt. Charles Stimson 2013.</w:t>
      </w:r>
      <w:r>
        <w:t xml:space="preserve"> (</w:t>
      </w:r>
      <w:proofErr w:type="gramStart"/>
      <w:r w:rsidRPr="006F0F58">
        <w:t>law</w:t>
      </w:r>
      <w:proofErr w:type="gramEnd"/>
      <w:r w:rsidRPr="006F0F58">
        <w:t xml:space="preserve"> degree from George Mason Univ School of Law, where he later taught as an Adjunct Professor of Law; accomplished trial lawyer, worked as a prosecutor at the local, state and federal level;.  US Navy Captain, served as a military prosecutor, defense counsel, recently served as Deputy Chief Judge of the Navy-Marine Corps Trial Judiciary; continues to serve as a Navy Appellate Defense Counsel; senior legal fellow at Heritage Foundation) 6 Nov 2013 Sexual Assault in the Military: Understanding the Problem and How to Fix It </w:t>
      </w:r>
      <w:hyperlink r:id="rId15" w:history="1">
        <w:r w:rsidRPr="00B23813">
          <w:rPr>
            <w:rStyle w:val="Hyperlink"/>
          </w:rPr>
          <w:t>http://www.heritage.org/research/reports/2013/11/sexual-assault-in-the-military-understanding-the-problem-and-how-to-fix-it</w:t>
        </w:r>
      </w:hyperlink>
      <w:r>
        <w:t xml:space="preserve"> </w:t>
      </w:r>
    </w:p>
    <w:p w14:paraId="77077BF6" w14:textId="603D37D5" w:rsidR="00E60AD2" w:rsidRDefault="00E60AD2" w:rsidP="00E60AD2">
      <w:pPr>
        <w:pStyle w:val="Evidence"/>
      </w:pPr>
      <w:r w:rsidRPr="00F36C9B">
        <w:t xml:space="preserve">The proposalby Senator Gillibrand would eliminate the power of military commanders to refer cases to court-martial and gives sole power or authority to military prosecutors. This proposal stems from a dangerous lack of understanding of the unique role of a convening authority within the military justice system, and of the military in general. Consequently, this proposal aims to fix the problem of sexual assault in the military by </w:t>
      </w:r>
      <w:r w:rsidRPr="00F36C9B">
        <w:rPr>
          <w:rFonts w:ascii="Arial Unicode MS"/>
        </w:rPr>
        <w:t>“</w:t>
      </w:r>
      <w:r w:rsidRPr="00F36C9B">
        <w:t>shaking up</w:t>
      </w:r>
      <w:r w:rsidRPr="00F36C9B">
        <w:rPr>
          <w:rFonts w:ascii="Arial Unicode MS"/>
        </w:rPr>
        <w:t>”</w:t>
      </w:r>
      <w:r w:rsidRPr="00F36C9B">
        <w:rPr>
          <w:rFonts w:ascii="Arial Unicode MS"/>
        </w:rPr>
        <w:t xml:space="preserve"> </w:t>
      </w:r>
      <w:r w:rsidRPr="00F36C9B">
        <w:t>the status quo. In reality, such a blunt approach will weaken the military criminal justice system, harming victims of sexual assault, and undermining the enforcement of good order and discipline in the armed forces forever. The power to send someone to a court-martial is separate and distinct from the power to choose what charges a person should face. The thinking behind Senator Gillibrand</w:t>
      </w:r>
      <w:r w:rsidRPr="00F36C9B">
        <w:rPr>
          <w:rFonts w:ascii="Arial Unicode MS"/>
        </w:rPr>
        <w:t>’</w:t>
      </w:r>
      <w:r w:rsidRPr="00F36C9B">
        <w:t>s proposal is that commanders cannot be trusted to hold people accountable for their crimes, and thus prosecutors must be given the power to decide whether they should be court-martialed. In the military, prosecutors and defense attorneys do not work for the command of the accused or the convening authority. Rather, they report to the senior prosecutor or senior defense counsel in the area. In that sense, they are already independent. So taking away convening authority power just to give the authority to an independent prosecutor in the military accomplishes nothing, as prosecutors are already independent from commanders or convening authorities.</w:t>
      </w:r>
    </w:p>
    <w:p w14:paraId="752B85E6" w14:textId="77777777" w:rsidR="00E60AD2" w:rsidRPr="00AB44A3" w:rsidRDefault="00E60AD2" w:rsidP="00E60AD2">
      <w:pPr>
        <w:pStyle w:val="Contention2"/>
      </w:pPr>
      <w:bookmarkStart w:id="21" w:name="_Toc304978503"/>
      <w:bookmarkStart w:id="22" w:name="_Toc305242770"/>
      <w:r w:rsidRPr="00AB44A3">
        <w:t xml:space="preserve">Status Quo is the best policy:  Trusting </w:t>
      </w:r>
      <w:r>
        <w:t xml:space="preserve">military </w:t>
      </w:r>
      <w:r w:rsidRPr="00AB44A3">
        <w:t>commanders makes more sense than trusting lawyers</w:t>
      </w:r>
      <w:r>
        <w:t xml:space="preserve"> or Congress</w:t>
      </w:r>
      <w:bookmarkEnd w:id="21"/>
      <w:bookmarkEnd w:id="22"/>
    </w:p>
    <w:p w14:paraId="21BCD14D" w14:textId="77777777" w:rsidR="00E60AD2" w:rsidRDefault="00E60AD2" w:rsidP="00E60AD2">
      <w:pPr>
        <w:pStyle w:val="Citation3"/>
      </w:pPr>
      <w:r w:rsidRPr="002E1BBF">
        <w:rPr>
          <w:u w:val="single"/>
          <w:lang w:val="fr-FR"/>
        </w:rPr>
        <w:t>Gen. Charles J. Dunlap Jr 2013.</w:t>
      </w:r>
      <w:r w:rsidRPr="002E1BBF">
        <w:rPr>
          <w:lang w:val="fr-FR"/>
        </w:rPr>
        <w:t xml:space="preserve"> </w:t>
      </w:r>
      <w:r>
        <w:t>(</w:t>
      </w:r>
      <w:proofErr w:type="gramStart"/>
      <w:r>
        <w:t>retired</w:t>
      </w:r>
      <w:proofErr w:type="gramEnd"/>
      <w:r>
        <w:t xml:space="preserve"> Air Force Major General; Professor at Duke Univ School of Law, JD  from Villanova Univ School of Law, graduate of National War College; retired Deputy Judge Advocate General, U.S. Air Force) 28 Nov 2013 Top Ten Reasons Sen. Gillibrand</w:t>
      </w:r>
      <w:r>
        <w:rPr>
          <w:rFonts w:ascii="Arial Unicode MS"/>
        </w:rPr>
        <w:t>’</w:t>
      </w:r>
      <w:r>
        <w:t xml:space="preserve">s Bill Is The Wrong Solution To Military Sexual Assault </w:t>
      </w:r>
      <w:hyperlink r:id="rId16" w:history="1">
        <w:r w:rsidRPr="00B23813">
          <w:rPr>
            <w:rStyle w:val="Hyperlink"/>
          </w:rPr>
          <w:t>http://scholarship.law.duke.edu/cgi/viewcontent.cgi?article=5891&amp;context=faculty_scholarship</w:t>
        </w:r>
      </w:hyperlink>
      <w:r>
        <w:t xml:space="preserve"> </w:t>
      </w:r>
    </w:p>
    <w:p w14:paraId="63B63D7A" w14:textId="77777777" w:rsidR="00E60AD2" w:rsidRPr="00AB44A3" w:rsidRDefault="00E60AD2" w:rsidP="00E60AD2">
      <w:pPr>
        <w:pStyle w:val="Evidence"/>
      </w:pPr>
      <w:r w:rsidRPr="00AB44A3">
        <w:t>Sen. Gillibrand</w:t>
      </w:r>
      <w:r w:rsidRPr="00AB44A3">
        <w:rPr>
          <w:rFonts w:ascii="Arial Unicode MS"/>
        </w:rPr>
        <w:t>’</w:t>
      </w:r>
      <w:r w:rsidRPr="00AB44A3">
        <w:t xml:space="preserve">s proposal to replace military commanders with lawyers as the </w:t>
      </w:r>
      <w:r w:rsidRPr="00AB44A3">
        <w:rPr>
          <w:rFonts w:ascii="Arial Unicode MS"/>
        </w:rPr>
        <w:t>“</w:t>
      </w:r>
      <w:r w:rsidRPr="00AB44A3">
        <w:t>deciders</w:t>
      </w:r>
      <w:r w:rsidRPr="00AB44A3">
        <w:rPr>
          <w:rFonts w:ascii="Arial Unicode MS"/>
        </w:rPr>
        <w:t>”</w:t>
      </w:r>
      <w:r w:rsidRPr="00AB44A3">
        <w:t xml:space="preserve"> in sexual assault cases profoundly misperceives the attitude of the public towards military leaders relative to lawyers. Among the general public </w:t>
      </w:r>
      <w:r w:rsidRPr="00AB44A3">
        <w:rPr>
          <w:rFonts w:ascii="Arial Unicode MS"/>
        </w:rPr>
        <w:t>–</w:t>
      </w:r>
      <w:r w:rsidRPr="00AB44A3">
        <w:t xml:space="preserve"> despite being subjected to a virtual avalanche of negative antimilitary publicity on this subject </w:t>
      </w:r>
      <w:r w:rsidRPr="00AB44A3">
        <w:rPr>
          <w:rFonts w:ascii="Arial Unicode MS"/>
        </w:rPr>
        <w:t>–</w:t>
      </w:r>
      <w:r w:rsidRPr="00AB44A3">
        <w:t xml:space="preserve"> the Pew Research Center poll from last August showed that 52% have a great deal (or a fair amount) of confidence in military leaders to handle the sexual assault issue correctly, while only 37% have confidence in Congress to do so. Further, that 37% cannot be interpreted as support for Gillibrand</w:t>
      </w:r>
      <w:r w:rsidRPr="00AB44A3">
        <w:rPr>
          <w:rFonts w:ascii="Arial Unicode MS"/>
        </w:rPr>
        <w:t>’</w:t>
      </w:r>
      <w:r w:rsidRPr="00AB44A3">
        <w:t>s bill because there are a plethora of Congressional offerings of which hers is just one. What Sen. Gillibrand</w:t>
      </w:r>
      <w:r w:rsidRPr="00AB44A3">
        <w:rPr>
          <w:rFonts w:ascii="Arial Unicode MS"/>
        </w:rPr>
        <w:t>’</w:t>
      </w:r>
      <w:r w:rsidRPr="00AB44A3">
        <w:rPr>
          <w:rFonts w:ascii="Arial Unicode MS"/>
        </w:rPr>
        <w:t xml:space="preserve"> </w:t>
      </w:r>
      <w:r w:rsidRPr="00AB44A3">
        <w:t xml:space="preserve">proposal fails to recognize is that the American public simply has considerably more confidence in military leaders than it does lawyers. According to a 2012 Harris poll, no group of lawyers </w:t>
      </w:r>
      <w:r w:rsidRPr="00AB44A3">
        <w:rPr>
          <w:rFonts w:ascii="Arial Unicode MS"/>
        </w:rPr>
        <w:t>–</w:t>
      </w:r>
      <w:r w:rsidRPr="00AB44A3">
        <w:rPr>
          <w:rFonts w:ascii="Arial Unicode MS"/>
        </w:rPr>
        <w:t xml:space="preserve"> </w:t>
      </w:r>
      <w:r w:rsidRPr="00AB44A3">
        <w:t xml:space="preserve">including the leaders of the civilian justice system and its courts </w:t>
      </w:r>
      <w:r w:rsidRPr="00AB44A3">
        <w:rPr>
          <w:rFonts w:ascii="Arial Unicode MS"/>
        </w:rPr>
        <w:t>–</w:t>
      </w:r>
      <w:r w:rsidRPr="00AB44A3">
        <w:rPr>
          <w:rFonts w:ascii="Arial Unicode MS"/>
        </w:rPr>
        <w:t xml:space="preserve"> </w:t>
      </w:r>
      <w:r w:rsidRPr="00AB44A3">
        <w:t>rates higher than military leaders in the public</w:t>
      </w:r>
      <w:r w:rsidRPr="00AB44A3">
        <w:rPr>
          <w:rFonts w:ascii="Arial Unicode MS"/>
        </w:rPr>
        <w:t>’</w:t>
      </w:r>
      <w:r w:rsidRPr="00AB44A3">
        <w:t>s confidence. Similarly, another Pew poll shows that the public</w:t>
      </w:r>
      <w:r w:rsidRPr="00AB44A3">
        <w:rPr>
          <w:rFonts w:ascii="Arial Unicode MS"/>
        </w:rPr>
        <w:t>’</w:t>
      </w:r>
      <w:r w:rsidRPr="00AB44A3">
        <w:t>s favorable view of military leaders (71%) far outstrips that of the Supreme Court (53%) and Congress (27%).</w:t>
      </w:r>
    </w:p>
    <w:p w14:paraId="61616E99" w14:textId="77777777" w:rsidR="00E60AD2" w:rsidRDefault="00E60AD2" w:rsidP="00E60AD2">
      <w:pPr>
        <w:pStyle w:val="Contention1"/>
      </w:pPr>
      <w:bookmarkStart w:id="23" w:name="_Toc304978504"/>
      <w:bookmarkStart w:id="24" w:name="_Toc305242771"/>
      <w:r>
        <w:lastRenderedPageBreak/>
        <w:t>MINOR REPAIR – More training</w:t>
      </w:r>
      <w:bookmarkEnd w:id="23"/>
      <w:bookmarkEnd w:id="24"/>
    </w:p>
    <w:p w14:paraId="71DCD864" w14:textId="77777777" w:rsidR="00E60AD2" w:rsidRPr="009874E5" w:rsidRDefault="00E60AD2" w:rsidP="00E60AD2">
      <w:pPr>
        <w:pStyle w:val="Contention2"/>
      </w:pPr>
      <w:bookmarkStart w:id="25" w:name="_Toc304978505"/>
      <w:bookmarkStart w:id="26" w:name="_Toc305242772"/>
      <w:r w:rsidRPr="009874E5">
        <w:t>Commanders a</w:t>
      </w:r>
      <w:r>
        <w:t xml:space="preserve">re </w:t>
      </w:r>
      <w:r w:rsidRPr="009874E5">
        <w:t xml:space="preserve">trained on the legal issues and get </w:t>
      </w:r>
      <w:r>
        <w:t>expert</w:t>
      </w:r>
      <w:r w:rsidRPr="009874E5">
        <w:t xml:space="preserve"> advice. </w:t>
      </w:r>
      <w:r>
        <w:t xml:space="preserve"> J</w:t>
      </w:r>
      <w:r w:rsidRPr="009874E5">
        <w:t>ust give them additional training</w:t>
      </w:r>
      <w:bookmarkEnd w:id="25"/>
      <w:bookmarkEnd w:id="26"/>
    </w:p>
    <w:p w14:paraId="40667B59" w14:textId="77777777" w:rsidR="00E60AD2" w:rsidRDefault="00E60AD2" w:rsidP="00E60AD2">
      <w:pPr>
        <w:pStyle w:val="Citation3"/>
      </w:pPr>
      <w:proofErr w:type="gramStart"/>
      <w:r>
        <w:rPr>
          <w:u w:val="single"/>
        </w:rPr>
        <w:t>Response System To Adult Sexual Assault Crimes Panel 2014.</w:t>
      </w:r>
      <w:proofErr w:type="gramEnd"/>
      <w:r>
        <w:rPr>
          <w:u w:val="single"/>
        </w:rPr>
        <w:t xml:space="preserve"> </w:t>
      </w:r>
      <w:r>
        <w:rPr>
          <w:i w:val="0"/>
        </w:rPr>
        <w:t>(</w:t>
      </w:r>
      <w:r>
        <w:t xml:space="preserve">Congress directed the Sec. of Defense to establish the panel to conduct a 12-month independent review and assessment of the systems used to investigate, prosecute, and adjudicate crimes involving adult sexual assault and related offenses. Secretary of Defense </w:t>
      </w:r>
      <w:proofErr w:type="gramStart"/>
      <w:r>
        <w:t>appointed  5</w:t>
      </w:r>
      <w:proofErr w:type="gramEnd"/>
      <w:r>
        <w:t xml:space="preserve"> members to the Response Systems Panel, the Chair and Ranking Members of the Committees on Armed Services of the Senate and House of Representatives each appointed one) </w:t>
      </w:r>
      <w:r>
        <w:rPr>
          <w:i w:val="0"/>
        </w:rPr>
        <w:t xml:space="preserve"> </w:t>
      </w:r>
      <w:r>
        <w:t xml:space="preserve">June 2014 Report Of The Response System To Adult Sexual Assault Crimes Panel </w:t>
      </w:r>
      <w:hyperlink r:id="rId17" w:history="1">
        <w:r w:rsidRPr="00B23813">
          <w:rPr>
            <w:rStyle w:val="Hyperlink"/>
          </w:rPr>
          <w:t>http://responsesystemspanel.whs.mil/Public/docs/Reports/00_Final/RSP_Report_Final_20140627.pdf</w:t>
        </w:r>
      </w:hyperlink>
      <w:r>
        <w:rPr>
          <w:u w:color="7F7F7F"/>
        </w:rPr>
        <w:t xml:space="preserve"> </w:t>
      </w:r>
      <w:r>
        <w:t xml:space="preserve"> (brackets in original; the grade of O-6 is equivalent to a Colonel)</w:t>
      </w:r>
    </w:p>
    <w:p w14:paraId="3696EB76" w14:textId="77777777" w:rsidR="00E60AD2" w:rsidRDefault="00E60AD2" w:rsidP="00E60AD2">
      <w:pPr>
        <w:pStyle w:val="Evidence"/>
      </w:pPr>
      <w:r w:rsidRPr="009874E5">
        <w:t>Senior officers entrusted with convening authority receive military justice training in pre-command courses, as well as specific legal training conducted by judge advocate instructors.  In addition to military justice training, those relatively few senior commanders who also serve as convening authorities for sexual assault allegations do not make prosecutorial decisions in isolation. Convening authorities are required by law to receive advice from judge advocates before making these decisions. Nonetheless, the Secretary of Defense should ensure all officers preparing to assume senior command positions at the grade of O-6 and above receive dedicated legal training that fully prepares them to perform the duties and functions assigned to them under the UCMJ.</w:t>
      </w:r>
      <w:r w:rsidRPr="00BD03B0">
        <w:t xml:space="preserve"> [RSP Recommendation 38]</w:t>
      </w:r>
    </w:p>
    <w:p w14:paraId="56D3D772" w14:textId="77777777" w:rsidR="00E60AD2" w:rsidRDefault="00E60AD2" w:rsidP="00E60AD2">
      <w:pPr>
        <w:pStyle w:val="Contention1"/>
      </w:pPr>
      <w:bookmarkStart w:id="27" w:name="_Toc304978506"/>
      <w:bookmarkStart w:id="28" w:name="_Toc305242773"/>
      <w:r>
        <w:t>HARMS / SIGNIFICANCE</w:t>
      </w:r>
      <w:bookmarkEnd w:id="27"/>
      <w:bookmarkEnd w:id="28"/>
    </w:p>
    <w:p w14:paraId="17FD187E" w14:textId="77777777" w:rsidR="00E60AD2" w:rsidRDefault="00E60AD2" w:rsidP="00E60AD2">
      <w:pPr>
        <w:pStyle w:val="Contention2"/>
      </w:pPr>
      <w:bookmarkStart w:id="29" w:name="_Toc304978507"/>
      <w:bookmarkStart w:id="30" w:name="_Toc305242774"/>
      <w:r>
        <w:rPr>
          <w:rFonts w:ascii="Arial Unicode MS" w:hAnsi="Times New Roman Bold"/>
        </w:rPr>
        <w:t>“</w:t>
      </w:r>
      <w:r>
        <w:t>Commander Bias</w:t>
      </w:r>
      <w:r>
        <w:rPr>
          <w:rFonts w:ascii="Arial Unicode MS" w:hAnsi="Times New Roman Bold"/>
        </w:rPr>
        <w:t>”</w:t>
      </w:r>
      <w:r>
        <w:rPr>
          <w:rFonts w:ascii="Arial Unicode MS" w:hAnsi="Times New Roman Bold"/>
        </w:rPr>
        <w:t xml:space="preserve"> </w:t>
      </w:r>
      <w:r>
        <w:t>- Response: Unlikely that court-martial convening officers would know the victim or the accused</w:t>
      </w:r>
      <w:bookmarkEnd w:id="29"/>
      <w:bookmarkEnd w:id="30"/>
      <w:r>
        <w:t xml:space="preserve">  </w:t>
      </w:r>
    </w:p>
    <w:p w14:paraId="63A158B6" w14:textId="77777777" w:rsidR="00E60AD2" w:rsidRDefault="00E60AD2" w:rsidP="00E60AD2">
      <w:pPr>
        <w:pStyle w:val="Citation3"/>
      </w:pPr>
      <w:proofErr w:type="gramStart"/>
      <w:r>
        <w:rPr>
          <w:u w:val="single"/>
        </w:rPr>
        <w:t>Response System To Adult Sexual Assault Crimes Panel 2014.</w:t>
      </w:r>
      <w:proofErr w:type="gramEnd"/>
      <w:r>
        <w:rPr>
          <w:u w:val="single"/>
        </w:rPr>
        <w:t xml:space="preserve"> </w:t>
      </w:r>
      <w:r>
        <w:rPr>
          <w:i w:val="0"/>
        </w:rPr>
        <w:t>(</w:t>
      </w:r>
      <w:r>
        <w:t xml:space="preserve">Congress directed the Sec. of Defense to establish the panel to conduct a 12-month independent review and assessment of the systems used to investigate, prosecute, and adjudicate crimes involving adult sexual assault and related offenses. Secretary of Defense </w:t>
      </w:r>
      <w:proofErr w:type="gramStart"/>
      <w:r>
        <w:t>appointed  5</w:t>
      </w:r>
      <w:proofErr w:type="gramEnd"/>
      <w:r>
        <w:t xml:space="preserve"> members to the Response Systems Panel, the Chair and Ranking Members of the Committees on Armed Services of the Senate and House of Representatives each appointed one) </w:t>
      </w:r>
      <w:r>
        <w:rPr>
          <w:i w:val="0"/>
        </w:rPr>
        <w:t xml:space="preserve"> </w:t>
      </w:r>
      <w:r>
        <w:t xml:space="preserve">June 2014 Report Of The Response System To Adult Sexual Assault Crimes Panel </w:t>
      </w:r>
      <w:hyperlink r:id="rId18" w:history="1">
        <w:r w:rsidRPr="00B23813">
          <w:rPr>
            <w:rStyle w:val="Hyperlink"/>
          </w:rPr>
          <w:t>http://responsesystemspanel.whs.mil/Public/docs/Reports/00_Final/RSP_Report_Final_20140627.pdf</w:t>
        </w:r>
      </w:hyperlink>
      <w:r>
        <w:t xml:space="preserve"> </w:t>
      </w:r>
    </w:p>
    <w:p w14:paraId="3FD52E23" w14:textId="77777777" w:rsidR="00E60AD2" w:rsidRDefault="00E60AD2" w:rsidP="00E60AD2">
      <w:pPr>
        <w:pStyle w:val="Evidence"/>
      </w:pPr>
      <w:r>
        <w:t xml:space="preserve">Criticism of the military justice system often confuses the term “commander” with the person authorized to convene courts-martial for serious violations of the UCMJ. These are not the same thing. Convening authorities consist of a very small group of the larger category of commanders. Only senior officers who occupy specific command positions are afforded special court-martial and general court-martial convening authority, and it is unlikely convening authorities will have personal knowledge or familiarity with either the victim or the accused.  </w:t>
      </w:r>
      <w:r w:rsidRPr="00045F2C">
        <w:t>Further, only a GCMCA is authorized to order trial by court-martial for any offense of rape, sexual assault, rape or sexual assault of a child, forcible sodomy, or attempts to commit these offenses. Subordinate officers, even when in positions of command, may not do so.</w:t>
      </w:r>
    </w:p>
    <w:p w14:paraId="7057BD65" w14:textId="77777777" w:rsidR="00E60AD2" w:rsidRDefault="00E60AD2" w:rsidP="00E60AD2">
      <w:pPr>
        <w:pStyle w:val="Contention2"/>
      </w:pPr>
      <w:bookmarkStart w:id="31" w:name="_Toc304978508"/>
      <w:bookmarkStart w:id="32" w:name="_Toc305242775"/>
      <w:r>
        <w:rPr>
          <w:rFonts w:ascii="Arial Unicode MS" w:hAnsi="Times New Roman Bold"/>
        </w:rPr>
        <w:t>“</w:t>
      </w:r>
      <w:r>
        <w:t>Commander Bias</w:t>
      </w:r>
      <w:r>
        <w:rPr>
          <w:rFonts w:ascii="Arial Unicode MS" w:hAnsi="Times New Roman Bold"/>
        </w:rPr>
        <w:t>”</w:t>
      </w:r>
      <w:r>
        <w:rPr>
          <w:rFonts w:ascii="Arial Unicode MS" w:hAnsi="Times New Roman Bold"/>
        </w:rPr>
        <w:t xml:space="preserve"> </w:t>
      </w:r>
      <w:r>
        <w:t>- Response: Commander convening the court-martial is required not to have personal knowledge of accused or victim</w:t>
      </w:r>
      <w:bookmarkEnd w:id="31"/>
      <w:bookmarkEnd w:id="32"/>
      <w:r>
        <w:t xml:space="preserve"> </w:t>
      </w:r>
    </w:p>
    <w:p w14:paraId="7109ACDF" w14:textId="77777777" w:rsidR="00E60AD2" w:rsidRDefault="00E60AD2" w:rsidP="00E60AD2">
      <w:pPr>
        <w:pStyle w:val="Citation3"/>
      </w:pPr>
      <w:r>
        <w:rPr>
          <w:u w:val="single"/>
        </w:rPr>
        <w:t>Barbara Jones 2014</w:t>
      </w:r>
      <w:r>
        <w:t>. (</w:t>
      </w:r>
      <w:proofErr w:type="gramStart"/>
      <w:r>
        <w:t>was</w:t>
      </w:r>
      <w:proofErr w:type="gramEnd"/>
      <w:r>
        <w:t xml:space="preserve"> commander of the 43d Aeromedical Evacuation Squadron at Pope Field; former commander of the 18th Medical Operations Squadron and Chief Nurse of the 18th Medical Group, Kadena Air Force Base, Japan.  Masters in Strategic Studies, Air Univ. Maxwell AFB) 29 January 2014 Initial Assessment of Whether Senior Commanders Should Retain Authority to Refer Cases of Sexual Assault to Courts-Martial </w:t>
      </w:r>
      <w:hyperlink r:id="rId19" w:history="1">
        <w:r w:rsidRPr="00B23813">
          <w:rPr>
            <w:rStyle w:val="Hyperlink"/>
          </w:rPr>
          <w:t>http://responsesystemspanel.whs.mil/Public/docs/meetings/20140130/RoC_Assessment_Removal_CC_as_CA_FINAL.pdf</w:t>
        </w:r>
      </w:hyperlink>
      <w:r>
        <w:t xml:space="preserve"> </w:t>
      </w:r>
    </w:p>
    <w:p w14:paraId="1B39D77B" w14:textId="77777777" w:rsidR="00E60AD2" w:rsidRPr="00F36C9B" w:rsidRDefault="00E60AD2" w:rsidP="00E60AD2">
      <w:pPr>
        <w:pStyle w:val="Evidence"/>
      </w:pPr>
      <w:r w:rsidRPr="00F36C9B">
        <w:t xml:space="preserve">Under current law and practice, the authority to refer a sexual assault allegation for trial by court-martial is reserved to a level of commander who will normally be removed from any personal knowledge of the accused or victim. If a convening authority has an interest in a particular case other than an official interest, the convening authority is required to recuse </w:t>
      </w:r>
      <w:proofErr w:type="gramStart"/>
      <w:r w:rsidRPr="00F36C9B">
        <w:t>himself</w:t>
      </w:r>
      <w:proofErr w:type="gramEnd"/>
      <w:r w:rsidRPr="00F36C9B">
        <w:t xml:space="preserve"> or herself. </w:t>
      </w:r>
    </w:p>
    <w:p w14:paraId="150C55E3" w14:textId="77777777" w:rsidR="00E60AD2" w:rsidRDefault="00E60AD2" w:rsidP="00E60AD2">
      <w:pPr>
        <w:pStyle w:val="Contention2"/>
      </w:pPr>
      <w:bookmarkStart w:id="33" w:name="_Toc304978509"/>
      <w:bookmarkStart w:id="34" w:name="_Toc305242776"/>
      <w:r>
        <w:rPr>
          <w:rFonts w:ascii="Arial Unicode MS" w:hAnsi="Times New Roman Bold"/>
        </w:rPr>
        <w:lastRenderedPageBreak/>
        <w:t>“</w:t>
      </w:r>
      <w:r>
        <w:t>Conflict of interest</w:t>
      </w:r>
      <w:r>
        <w:rPr>
          <w:rFonts w:ascii="Arial Unicode MS" w:hAnsi="Times New Roman Bold"/>
        </w:rPr>
        <w:t>”</w:t>
      </w:r>
      <w:r>
        <w:rPr>
          <w:rFonts w:ascii="Arial Unicode MS" w:hAnsi="Times New Roman Bold"/>
        </w:rPr>
        <w:t xml:space="preserve"> </w:t>
      </w:r>
      <w:r>
        <w:t>- Response: Commanders have every incentive to purge sex offenders from their units</w:t>
      </w:r>
      <w:bookmarkEnd w:id="33"/>
      <w:bookmarkEnd w:id="34"/>
      <w:r>
        <w:t xml:space="preserve"> </w:t>
      </w:r>
    </w:p>
    <w:p w14:paraId="1547B4E4" w14:textId="77777777" w:rsidR="00E60AD2" w:rsidRDefault="00E60AD2" w:rsidP="00E60AD2">
      <w:pPr>
        <w:pStyle w:val="Citation3"/>
      </w:pPr>
      <w:r w:rsidRPr="002E1BBF">
        <w:rPr>
          <w:u w:val="single"/>
          <w:lang w:val="fr-FR"/>
        </w:rPr>
        <w:t>Gen. Charles J. Dunlap Jr 2013.</w:t>
      </w:r>
      <w:r w:rsidRPr="002E1BBF">
        <w:rPr>
          <w:lang w:val="fr-FR"/>
        </w:rPr>
        <w:t xml:space="preserve"> </w:t>
      </w:r>
      <w:r>
        <w:t>(</w:t>
      </w:r>
      <w:proofErr w:type="gramStart"/>
      <w:r>
        <w:t>retired</w:t>
      </w:r>
      <w:proofErr w:type="gramEnd"/>
      <w:r>
        <w:t xml:space="preserve"> Air Force Major General; Professor at Duke Univ School of Law, JD  from Villanova Univ School of Law, graduate of National War College; retired Deputy Judge Advocate General, U.S. Air Force) 28 Nov 2013 Top Ten Reasons Sen. Gillibrand</w:t>
      </w:r>
      <w:r>
        <w:rPr>
          <w:rFonts w:ascii="Arial Unicode MS"/>
        </w:rPr>
        <w:t>’</w:t>
      </w:r>
      <w:r>
        <w:t xml:space="preserve">s Bill Is The Wrong Solution To Military Sexual Assault </w:t>
      </w:r>
      <w:hyperlink r:id="rId20" w:history="1">
        <w:r w:rsidRPr="00B23813">
          <w:rPr>
            <w:rStyle w:val="Hyperlink"/>
          </w:rPr>
          <w:t>http://scholarship.law.duke.edu/cgi/viewcontent.cgi?article=5891&amp;context=faculty_scholarship</w:t>
        </w:r>
      </w:hyperlink>
      <w:r>
        <w:t xml:space="preserve"> </w:t>
      </w:r>
    </w:p>
    <w:p w14:paraId="7AF356FB" w14:textId="77777777" w:rsidR="00E60AD2" w:rsidRPr="00F36C9B" w:rsidRDefault="00E60AD2" w:rsidP="00E60AD2">
      <w:pPr>
        <w:pStyle w:val="Evidence"/>
      </w:pPr>
      <w:r w:rsidRPr="00F36C9B">
        <w:t xml:space="preserve">Commanders are keenly aware of this paramount government interest, and it gives them even more incentive to purge sex offenders from their units because of its obvious effect on morale and discipline so necessary for success in combat. This is why so many with actual military experience find it bizarre that Sen. Gillibrand thinks that there is some kind of </w:t>
      </w:r>
      <w:r w:rsidRPr="00F36C9B">
        <w:rPr>
          <w:rFonts w:ascii="Arial Unicode MS"/>
        </w:rPr>
        <w:t>“</w:t>
      </w:r>
      <w:r w:rsidRPr="00F36C9B">
        <w:t>conflict of interest</w:t>
      </w:r>
      <w:r w:rsidRPr="00F36C9B">
        <w:rPr>
          <w:rFonts w:ascii="Arial Unicode MS"/>
        </w:rPr>
        <w:t>”</w:t>
      </w:r>
      <w:r w:rsidRPr="00F36C9B">
        <w:rPr>
          <w:rFonts w:ascii="Arial Unicode MS"/>
        </w:rPr>
        <w:t xml:space="preserve"> </w:t>
      </w:r>
      <w:r w:rsidRPr="00F36C9B">
        <w:t>in a commander taking action against a member of his or her unit.</w:t>
      </w:r>
    </w:p>
    <w:p w14:paraId="645CD850" w14:textId="77777777" w:rsidR="00E60AD2" w:rsidRDefault="00E60AD2" w:rsidP="00E60AD2">
      <w:pPr>
        <w:pStyle w:val="Contention2"/>
      </w:pPr>
      <w:bookmarkStart w:id="35" w:name="_Toc304978510"/>
      <w:bookmarkStart w:id="36" w:name="_Toc305242777"/>
      <w:r>
        <w:t>No evidence that commanders refuse to refer sexual assault cases to court-martial</w:t>
      </w:r>
      <w:bookmarkEnd w:id="35"/>
      <w:bookmarkEnd w:id="36"/>
      <w:r>
        <w:t xml:space="preserve"> </w:t>
      </w:r>
    </w:p>
    <w:p w14:paraId="58E35C16" w14:textId="77777777" w:rsidR="00E60AD2" w:rsidRDefault="00E60AD2" w:rsidP="00E60AD2">
      <w:pPr>
        <w:pStyle w:val="Citation3"/>
      </w:pPr>
      <w:r>
        <w:rPr>
          <w:u w:val="single"/>
        </w:rPr>
        <w:t>Capt. Charles Stimson 2013.</w:t>
      </w:r>
      <w:r>
        <w:t xml:space="preserve"> (</w:t>
      </w:r>
      <w:proofErr w:type="gramStart"/>
      <w:r w:rsidRPr="006F0F58">
        <w:t>law</w:t>
      </w:r>
      <w:proofErr w:type="gramEnd"/>
      <w:r w:rsidRPr="006F0F58">
        <w:t xml:space="preserve"> degree from George Mason Univ School of Law, where he later taught as an Adjunct Professor of Law; accomplished trial lawyer, worked as a prosecutor at the local, state and federal level;.  US Navy Captain, served as a military prosecutor, defense counsel, recently served as Deputy Chief Judge of the Navy-Marine Corps Trial Judiciary; continues to serve as a Navy Appellate Defense Counsel; senior legal fellow at Heritage Foundation) 6 Nov 2013 Sexual Assault in the Military: Understanding the Problem and How to Fix It </w:t>
      </w:r>
      <w:hyperlink r:id="rId21" w:history="1">
        <w:r w:rsidRPr="00B23813">
          <w:rPr>
            <w:rStyle w:val="Hyperlink"/>
          </w:rPr>
          <w:t>http://www.heritage.org/research/reports/2013/11/sexual-assault-in-the-military-understanding-the-problem-and-how-to-fix-it</w:t>
        </w:r>
      </w:hyperlink>
      <w:r>
        <w:t xml:space="preserve"> </w:t>
      </w:r>
    </w:p>
    <w:p w14:paraId="2550AED5" w14:textId="77777777" w:rsidR="00E60AD2" w:rsidRDefault="00E60AD2" w:rsidP="00E60AD2">
      <w:pPr>
        <w:pStyle w:val="Evidence"/>
      </w:pPr>
      <w:r w:rsidRPr="009907F4">
        <w:t xml:space="preserve">Under current law, commanders decide whether to send someone to a court-martial (by </w:t>
      </w:r>
      <w:r w:rsidRPr="009907F4">
        <w:rPr>
          <w:rFonts w:ascii="Arial Unicode MS"/>
        </w:rPr>
        <w:t>“</w:t>
      </w:r>
      <w:r w:rsidRPr="009907F4">
        <w:t>referring</w:t>
      </w:r>
      <w:r w:rsidRPr="009907F4">
        <w:rPr>
          <w:rFonts w:ascii="Arial Unicode MS"/>
        </w:rPr>
        <w:t>”</w:t>
      </w:r>
      <w:r w:rsidRPr="009907F4">
        <w:rPr>
          <w:rFonts w:ascii="Arial Unicode MS"/>
        </w:rPr>
        <w:t xml:space="preserve"> </w:t>
      </w:r>
      <w:r w:rsidRPr="009907F4">
        <w:t>a case to court-martial), and decide on the charges that should be brought against the accused. Yet there is no systemic evidence that commanders are refusing to refer sexual assault cases to court-martial; in fact, the evidence points to the opposite conclusion. Some commanders refer cases to court-martial despite legal advice to the contrary, but do so to enforce good order and discipline in their unit.</w:t>
      </w:r>
    </w:p>
    <w:p w14:paraId="234FD801" w14:textId="77777777" w:rsidR="00E60AD2" w:rsidRDefault="00E60AD2" w:rsidP="00E60AD2">
      <w:pPr>
        <w:pStyle w:val="Contention2"/>
      </w:pPr>
      <w:bookmarkStart w:id="37" w:name="_Toc304978511"/>
      <w:bookmarkStart w:id="38" w:name="_Toc305242778"/>
      <w:r>
        <w:t>Commanders are not refusing to prosecute cases:  They are able and willing to do it</w:t>
      </w:r>
      <w:bookmarkEnd w:id="37"/>
      <w:bookmarkEnd w:id="38"/>
    </w:p>
    <w:p w14:paraId="491E61CC" w14:textId="77777777" w:rsidR="00E60AD2" w:rsidRDefault="00E60AD2" w:rsidP="00E60AD2">
      <w:pPr>
        <w:pStyle w:val="Citation3"/>
      </w:pPr>
      <w:r>
        <w:rPr>
          <w:u w:val="single"/>
        </w:rPr>
        <w:t>Capt. Charles Stimson 2013.</w:t>
      </w:r>
      <w:r>
        <w:t xml:space="preserve"> (</w:t>
      </w:r>
      <w:proofErr w:type="gramStart"/>
      <w:r w:rsidRPr="006F0F58">
        <w:t>law</w:t>
      </w:r>
      <w:proofErr w:type="gramEnd"/>
      <w:r w:rsidRPr="006F0F58">
        <w:t xml:space="preserve"> degree from George Mason Univ School of Law, where he later taught as an Adjunct Professor of Law; accomplished trial lawyer, worked as a prosecutor at the local, state and federal level;.  US Navy Captain, served as a military prosecutor, defense counsel, recently served as Deputy Chief Judge of the Navy-Marine Corps Trial Judiciary; continues to serve as a Navy Appellate Defense Counsel; senior legal fellow at Heritage Foundation) 6 Nov 2013 Sexual Assault in the Military: Understanding the Problem and How to Fix It </w:t>
      </w:r>
      <w:hyperlink r:id="rId22" w:history="1">
        <w:r w:rsidRPr="00B23813">
          <w:rPr>
            <w:rStyle w:val="Hyperlink"/>
          </w:rPr>
          <w:t>http://www.heritage.org/research/reports/2013/11/sexual-assault-in-the-military-understanding-the-problem-and-how-to-fix-it</w:t>
        </w:r>
      </w:hyperlink>
      <w:r>
        <w:t xml:space="preserve"> </w:t>
      </w:r>
    </w:p>
    <w:p w14:paraId="2D9ABB3B" w14:textId="77777777" w:rsidR="00E60AD2" w:rsidRPr="009907F4" w:rsidRDefault="00E60AD2" w:rsidP="00E60AD2">
      <w:pPr>
        <w:pStyle w:val="Evidence"/>
      </w:pPr>
      <w:r w:rsidRPr="00AB5FD7">
        <w:t>Moreover, the testifying officers unanimously rejected the claim that commanders are unable or unwilling to bring charges in appropriate cases. Commanders, they explained, have the necessary legal training, the professional advice of a JAG to evaluate cases for trial, the tools they need to make the right decisions under the UCMJ, and the willingness to vigorously pro</w:t>
      </w:r>
      <w:r>
        <w:t>secute sexual assault cases.</w:t>
      </w:r>
    </w:p>
    <w:p w14:paraId="240DA465" w14:textId="77777777" w:rsidR="00E60AD2" w:rsidRDefault="00E60AD2" w:rsidP="00E60AD2">
      <w:pPr>
        <w:pStyle w:val="Contention2"/>
      </w:pPr>
      <w:r>
        <w:rPr>
          <w:rFonts w:ascii="Arial Unicode MS" w:hAnsi="Times New Roman Bold"/>
        </w:rPr>
        <w:lastRenderedPageBreak/>
        <w:t xml:space="preserve"> </w:t>
      </w:r>
      <w:bookmarkStart w:id="39" w:name="_Toc304978512"/>
      <w:bookmarkStart w:id="40" w:name="_Toc305242779"/>
      <w:r>
        <w:rPr>
          <w:rFonts w:ascii="Arial Unicode MS" w:hAnsi="Times New Roman Bold"/>
        </w:rPr>
        <w:t>“</w:t>
      </w:r>
      <w:r>
        <w:t>No trust in process</w:t>
      </w:r>
      <w:r>
        <w:rPr>
          <w:rFonts w:ascii="Arial Unicode MS" w:hAnsi="Times New Roman Bold"/>
        </w:rPr>
        <w:t>”</w:t>
      </w:r>
      <w:r>
        <w:rPr>
          <w:rFonts w:ascii="Arial Unicode MS" w:hAnsi="Times New Roman Bold"/>
        </w:rPr>
        <w:t xml:space="preserve"> </w:t>
      </w:r>
      <w:r>
        <w:t xml:space="preserve">- Response: Majority of military members </w:t>
      </w:r>
      <w:proofErr w:type="gramStart"/>
      <w:r>
        <w:t>give</w:t>
      </w:r>
      <w:proofErr w:type="gramEnd"/>
      <w:r>
        <w:t xml:space="preserve"> commanders highest ratings in battle against assaults</w:t>
      </w:r>
      <w:bookmarkEnd w:id="39"/>
      <w:bookmarkEnd w:id="40"/>
      <w:r>
        <w:t xml:space="preserve"> </w:t>
      </w:r>
    </w:p>
    <w:p w14:paraId="3A6887FD" w14:textId="77777777" w:rsidR="00E60AD2" w:rsidRDefault="00E60AD2" w:rsidP="00E60AD2">
      <w:pPr>
        <w:pStyle w:val="Citation3"/>
      </w:pPr>
      <w:r w:rsidRPr="002E1BBF">
        <w:rPr>
          <w:u w:val="single"/>
          <w:lang w:val="fr-FR"/>
        </w:rPr>
        <w:t>Gen. Charles J. Dunlap Jr 2013.</w:t>
      </w:r>
      <w:r w:rsidRPr="002E1BBF">
        <w:rPr>
          <w:lang w:val="fr-FR"/>
        </w:rPr>
        <w:t xml:space="preserve"> </w:t>
      </w:r>
      <w:r>
        <w:t>(</w:t>
      </w:r>
      <w:proofErr w:type="gramStart"/>
      <w:r>
        <w:t>retired</w:t>
      </w:r>
      <w:proofErr w:type="gramEnd"/>
      <w:r>
        <w:t xml:space="preserve"> Air Force Major General; Professor at Duke Univ School of Law, JD  from Villanova Univ School of Law, graduate of National War College; retired Deputy Judge Advocate General, U.S. Air Force) 28 Nov 2013 Top Ten Reasons Sen. Gillibrand</w:t>
      </w:r>
      <w:r>
        <w:rPr>
          <w:rFonts w:ascii="Arial Unicode MS"/>
        </w:rPr>
        <w:t>’</w:t>
      </w:r>
      <w:r>
        <w:t xml:space="preserve">s Bill Is The Wrong Solution To Military Sexual Assault </w:t>
      </w:r>
      <w:hyperlink r:id="rId23" w:history="1">
        <w:r w:rsidRPr="00B23813">
          <w:rPr>
            <w:rStyle w:val="Hyperlink"/>
          </w:rPr>
          <w:t>http://scholarship.law.duke.edu/cgi/viewcontent.cgi?article=5891&amp;context=faculty_scholarship</w:t>
        </w:r>
      </w:hyperlink>
      <w:r>
        <w:t xml:space="preserve"> </w:t>
      </w:r>
    </w:p>
    <w:p w14:paraId="5735D1D2" w14:textId="77777777" w:rsidR="00E60AD2" w:rsidRPr="00825B68" w:rsidRDefault="00E60AD2" w:rsidP="00E60AD2">
      <w:pPr>
        <w:pStyle w:val="Evidence"/>
      </w:pPr>
      <w:r w:rsidRPr="00825B68">
        <w:t xml:space="preserve"> It removes commanders from the disciplinary process even though the overwhelming majority of members of the armed forces, and their families, give their commanders the highest ratings in the battle against sexual assault. Sen. Gillibrand</w:t>
      </w:r>
      <w:r w:rsidRPr="00825B68">
        <w:rPr>
          <w:rFonts w:ascii="Arial Unicode MS"/>
        </w:rPr>
        <w:t>’</w:t>
      </w:r>
      <w:r w:rsidRPr="00825B68">
        <w:t>s proposal is surprisingly indifferent to the support that the overwhelming majority of military members and their families have expressed for their commanders. According to the Pentagon’s own survey:</w:t>
      </w:r>
      <w:r w:rsidRPr="00825B68">
        <w:br/>
        <w:t>- 88 percent of women and 94 percent of men gave their leadership the highest rating for making it “clear that sexual assault has no place in the military;”</w:t>
      </w:r>
      <w:r w:rsidRPr="00825B68">
        <w:br/>
        <w:t xml:space="preserve">- 80 percent of women and 88 percent of men gave their leadership the highest rating for “promoting a unit climate based on mutual respect and trust;” </w:t>
      </w:r>
      <w:r w:rsidRPr="00825B68">
        <w:br/>
        <w:t>- 77 percent of women and 86 percent of men gave their leadership the highest rating for “leading by example” on this issue; and</w:t>
      </w:r>
      <w:r w:rsidRPr="00825B68">
        <w:br/>
        <w:t>- 73 percent of women and 85 percent of men gave their leadership the highest rating for “creating an environment where victims would feel comfortable reporting.”</w:t>
      </w:r>
    </w:p>
    <w:p w14:paraId="46BF481F" w14:textId="77777777" w:rsidR="00E60AD2" w:rsidRDefault="00E60AD2" w:rsidP="00E60AD2">
      <w:pPr>
        <w:pStyle w:val="Contention2"/>
      </w:pPr>
      <w:bookmarkStart w:id="41" w:name="_Toc304978513"/>
      <w:bookmarkStart w:id="42" w:name="_Toc305242780"/>
      <w:r>
        <w:rPr>
          <w:rFonts w:ascii="Arial Unicode MS" w:hAnsi="Times New Roman Bold"/>
        </w:rPr>
        <w:t>“</w:t>
      </w:r>
      <w:r>
        <w:t>No trust in process</w:t>
      </w:r>
      <w:r>
        <w:rPr>
          <w:rFonts w:ascii="Arial Unicode MS" w:hAnsi="Times New Roman Bold"/>
        </w:rPr>
        <w:t>”</w:t>
      </w:r>
      <w:r>
        <w:rPr>
          <w:rFonts w:ascii="Arial Unicode MS" w:hAnsi="Times New Roman Bold"/>
        </w:rPr>
        <w:t xml:space="preserve"> </w:t>
      </w:r>
      <w:r>
        <w:t>- Response: Most military households support military leaders handling of sexual assaults</w:t>
      </w:r>
      <w:bookmarkEnd w:id="41"/>
      <w:bookmarkEnd w:id="42"/>
      <w:r>
        <w:t xml:space="preserve"> </w:t>
      </w:r>
    </w:p>
    <w:p w14:paraId="333E9724" w14:textId="77777777" w:rsidR="00E60AD2" w:rsidRDefault="00E60AD2" w:rsidP="00E60AD2">
      <w:pPr>
        <w:pStyle w:val="Citation3"/>
      </w:pPr>
      <w:r w:rsidRPr="002E1BBF">
        <w:rPr>
          <w:u w:val="single"/>
          <w:lang w:val="fr-FR"/>
        </w:rPr>
        <w:t>Gen. Charles J. Dunlap Jr 2013.</w:t>
      </w:r>
      <w:r w:rsidRPr="002E1BBF">
        <w:rPr>
          <w:lang w:val="fr-FR"/>
        </w:rPr>
        <w:t xml:space="preserve"> </w:t>
      </w:r>
      <w:r>
        <w:t>(</w:t>
      </w:r>
      <w:proofErr w:type="gramStart"/>
      <w:r>
        <w:t>retired</w:t>
      </w:r>
      <w:proofErr w:type="gramEnd"/>
      <w:r>
        <w:t xml:space="preserve"> Air Force Major General; Professor at Duke Univ School of Law, JD  from Villanova Univ School of Law, graduate of National War College; retired Deputy Judge Advocate General, U.S. Air Force) 28 Nov 2013 Top Ten Reasons Sen. Gillibrand</w:t>
      </w:r>
      <w:r>
        <w:rPr>
          <w:rFonts w:ascii="Arial Unicode MS"/>
        </w:rPr>
        <w:t>’</w:t>
      </w:r>
      <w:r>
        <w:t xml:space="preserve">s Bill Is The Wrong Solution To Military Sexual Assault </w:t>
      </w:r>
      <w:hyperlink r:id="rId24" w:history="1">
        <w:r w:rsidRPr="00B23813">
          <w:rPr>
            <w:rStyle w:val="Hyperlink"/>
          </w:rPr>
          <w:t>http://scholarship.law.duke.edu/cgi/viewcontent.cgi?article=5891&amp;context=faculty_scholarship</w:t>
        </w:r>
      </w:hyperlink>
      <w:r>
        <w:rPr>
          <w:u w:color="7F7F7F"/>
        </w:rPr>
        <w:t xml:space="preserve"> </w:t>
      </w:r>
      <w:r>
        <w:t xml:space="preserve"> (brackets in original)</w:t>
      </w:r>
    </w:p>
    <w:p w14:paraId="03391DAB" w14:textId="77777777" w:rsidR="00E60AD2" w:rsidRPr="00825B68" w:rsidRDefault="00E60AD2" w:rsidP="00E60AD2">
      <w:pPr>
        <w:pStyle w:val="Evidence"/>
      </w:pPr>
      <w:r w:rsidRPr="00825B68">
        <w:t xml:space="preserve">Similarly, a June 2013 poll by the Pew Research Center found that military households </w:t>
      </w:r>
      <w:r w:rsidRPr="00825B68">
        <w:rPr>
          <w:rFonts w:ascii="Arial Unicode MS"/>
        </w:rPr>
        <w:t>–</w:t>
      </w:r>
      <w:r w:rsidRPr="00825B68">
        <w:t xml:space="preserve"> again, overwhelmingly - believed that the better way of handling sexual assault was for the military commander to handle the issue internally as opposed to Congress changing military law. More generally, the Pew poll found that: </w:t>
      </w:r>
      <w:r w:rsidRPr="00825B68">
        <w:rPr>
          <w:rFonts w:ascii="Arial Unicode MS"/>
        </w:rPr>
        <w:t>“</w:t>
      </w:r>
      <w:r w:rsidRPr="00825B68">
        <w:t>[</w:t>
      </w:r>
      <w:proofErr w:type="gramStart"/>
      <w:r w:rsidRPr="00825B68">
        <w:t>m]ost</w:t>
      </w:r>
      <w:proofErr w:type="gramEnd"/>
      <w:r w:rsidRPr="00825B68">
        <w:t xml:space="preserve"> of those in military households (63%) have confidence in military leaders to do the right thing in handling the problem of sexual assault.</w:t>
      </w:r>
      <w:r w:rsidRPr="00825B68">
        <w:rPr>
          <w:rFonts w:ascii="Arial Unicode MS"/>
        </w:rPr>
        <w:t>”</w:t>
      </w:r>
      <w:r w:rsidRPr="00825B68">
        <w:t xml:space="preserve"> In other words, military households oppose Congress making any change in military law on this issue, not just Gillibrand</w:t>
      </w:r>
      <w:r w:rsidRPr="00825B68">
        <w:rPr>
          <w:rFonts w:ascii="Arial Unicode MS"/>
        </w:rPr>
        <w:t>’</w:t>
      </w:r>
      <w:r w:rsidRPr="00825B68">
        <w:t>s proposal. The Gillibrand bill reflects a basic misapprehension of the wants and needs of those of the vast majority actually serving in today</w:t>
      </w:r>
      <w:r w:rsidRPr="00825B68">
        <w:rPr>
          <w:rFonts w:ascii="Arial Unicode MS"/>
        </w:rPr>
        <w:t>’</w:t>
      </w:r>
      <w:r w:rsidRPr="00825B68">
        <w:t>s military. Quite frequently the victims supporting Sen. Gillibrand</w:t>
      </w:r>
      <w:r w:rsidRPr="00825B68">
        <w:rPr>
          <w:rFonts w:ascii="Arial Unicode MS"/>
        </w:rPr>
        <w:t>’</w:t>
      </w:r>
      <w:r w:rsidRPr="00825B68">
        <w:t>s bill are referencing experiences from years if not decades ago. Although everyone is sympathetic for what might have occurred in the past, relevant and effective solutions to military sexual assault must to based on the current military, not the military of past. People in today</w:t>
      </w:r>
      <w:r w:rsidRPr="00825B68">
        <w:rPr>
          <w:rFonts w:ascii="Arial Unicode MS"/>
        </w:rPr>
        <w:t>’</w:t>
      </w:r>
      <w:r w:rsidRPr="00825B68">
        <w:t xml:space="preserve">s armed forces </w:t>
      </w:r>
      <w:r w:rsidRPr="00825B68">
        <w:rPr>
          <w:rFonts w:ascii="Arial Unicode MS"/>
        </w:rPr>
        <w:t>–</w:t>
      </w:r>
      <w:r w:rsidRPr="00825B68">
        <w:rPr>
          <w:rFonts w:ascii="Arial Unicode MS"/>
        </w:rPr>
        <w:t xml:space="preserve"> </w:t>
      </w:r>
      <w:r w:rsidRPr="00825B68">
        <w:t xml:space="preserve">as well as their families - know that if there is a tough problem to be solved, the effort must be commander-led. </w:t>
      </w:r>
    </w:p>
    <w:p w14:paraId="4133D794" w14:textId="77777777" w:rsidR="00E60AD2" w:rsidRDefault="00E60AD2" w:rsidP="00E60AD2">
      <w:pPr>
        <w:pStyle w:val="Contention1"/>
      </w:pPr>
      <w:bookmarkStart w:id="43" w:name="_Toc304978514"/>
      <w:bookmarkStart w:id="44" w:name="_Toc305242781"/>
      <w:r>
        <w:lastRenderedPageBreak/>
        <w:t>SOLVENCY</w:t>
      </w:r>
      <w:bookmarkEnd w:id="43"/>
      <w:bookmarkEnd w:id="44"/>
    </w:p>
    <w:p w14:paraId="7CE213EB" w14:textId="77777777" w:rsidR="00E60AD2" w:rsidRDefault="00E60AD2" w:rsidP="00E60AD2">
      <w:pPr>
        <w:pStyle w:val="Contention2"/>
      </w:pPr>
      <w:bookmarkStart w:id="45" w:name="_Toc304978515"/>
      <w:bookmarkStart w:id="46" w:name="_Toc305242782"/>
      <w:r>
        <w:t>Numerous factors unrelated to structure of system are responsible for low reporting rates</w:t>
      </w:r>
      <w:bookmarkEnd w:id="45"/>
      <w:bookmarkEnd w:id="46"/>
    </w:p>
    <w:p w14:paraId="08231656" w14:textId="77777777" w:rsidR="00E60AD2" w:rsidRDefault="00E60AD2" w:rsidP="00E60AD2">
      <w:pPr>
        <w:pStyle w:val="Citation3"/>
      </w:pPr>
      <w:r>
        <w:rPr>
          <w:u w:val="single"/>
        </w:rPr>
        <w:t>Capt. Charles Stimson 2013.</w:t>
      </w:r>
      <w:r>
        <w:t xml:space="preserve"> (</w:t>
      </w:r>
      <w:proofErr w:type="gramStart"/>
      <w:r w:rsidRPr="006F0F58">
        <w:t>law</w:t>
      </w:r>
      <w:proofErr w:type="gramEnd"/>
      <w:r w:rsidRPr="006F0F58">
        <w:t xml:space="preserve"> degree from George Mason Univ School of Law, where he later taught as an Adjunct Professor of Law; accomplished trial lawyer, worked as a prosecutor at the local, state and federal level;.  US Navy Captain, served as a military prosecutor, defense counsel, recently served as Deputy Chief Judge of the Navy-Marine Corps Trial Judiciary; continues to serve as a Navy Appellate Defense Counsel; senior legal fellow at Heritage Foundation) 6 Nov 2013 Sexual Assault in the Military: Understanding the Problem and How to Fix It </w:t>
      </w:r>
      <w:hyperlink r:id="rId25" w:history="1">
        <w:r w:rsidRPr="00B23813">
          <w:rPr>
            <w:rStyle w:val="Hyperlink"/>
          </w:rPr>
          <w:t>http://www.heritage.org/research/reports/2013/11/sexual-assault-in-the-military-understanding-the-problem-and-how-to-fix-it</w:t>
        </w:r>
      </w:hyperlink>
      <w:r>
        <w:t xml:space="preserve"> </w:t>
      </w:r>
    </w:p>
    <w:p w14:paraId="451C8D60" w14:textId="77777777" w:rsidR="00E60AD2" w:rsidRDefault="00E60AD2" w:rsidP="00E60AD2">
      <w:pPr>
        <w:pStyle w:val="Evidence"/>
      </w:pPr>
      <w:r>
        <w:t>Some who favor the elimination of convening authority power argue that victims of sexual assault are limited in where they can report the crime, and thus removal of the convening authority charging power is the only solution. But victims of sexual assault in the military have almost one dozen separate entities outside the chain of command to which they can report the crime. Victims of sexual assault, whether in the military or outside of it, are often reluctant to report the crime, and share similar reasons: embarrassment; fear of what people will think about them; fear of repercussions because of the status of the perpetrator; fear that they won</w:t>
      </w:r>
      <w:r>
        <w:rPr>
          <w:rFonts w:ascii="Arial Unicode MS"/>
        </w:rPr>
        <w:t>’</w:t>
      </w:r>
      <w:r>
        <w:t>t be believed; reluctance to draw attention to themselves or the situation; fear that reporting might have a negative effect on their family, job, or relationships; reluctance to go through the excruciating criminal trial process; or all of the above. Of course, there are a host of other reasons. The notion that victims of sexual assault in the military don</w:t>
      </w:r>
      <w:r>
        <w:rPr>
          <w:rFonts w:ascii="Arial Unicode MS"/>
        </w:rPr>
        <w:t>’</w:t>
      </w:r>
      <w:r>
        <w:t>t report because the system is intentionally structured so that commanders won</w:t>
      </w:r>
      <w:r>
        <w:rPr>
          <w:rFonts w:ascii="Arial Unicode MS"/>
        </w:rPr>
        <w:t>’</w:t>
      </w:r>
      <w:r>
        <w:t>t take their claims seriously is belied by the facts. Failure of a commander to investigate any allegation of misconduct, especially sexual assault in one</w:t>
      </w:r>
      <w:r>
        <w:rPr>
          <w:rFonts w:ascii="Arial Unicode MS"/>
        </w:rPr>
        <w:t>’</w:t>
      </w:r>
      <w:r>
        <w:t>s command, is likely to be a career-ending mistake for the commander</w:t>
      </w:r>
      <w:r>
        <w:rPr>
          <w:rFonts w:ascii="Arial Unicode MS"/>
        </w:rPr>
        <w:t>—</w:t>
      </w:r>
      <w:r>
        <w:t>as it should be. Radically upending the military justice system by removing convening authority power from commanders actually relieves commanders of the responsibility of proper investigation and adjudication of misconduct, which will irreparably harm the military</w:t>
      </w:r>
      <w:r>
        <w:rPr>
          <w:rFonts w:ascii="Arial Unicode MS"/>
        </w:rPr>
        <w:t>’</w:t>
      </w:r>
      <w:r>
        <w:t>s ability to enforce good order and discipline.</w:t>
      </w:r>
    </w:p>
    <w:p w14:paraId="73687530" w14:textId="77777777" w:rsidR="00E60AD2" w:rsidRDefault="00E60AD2" w:rsidP="00E60AD2">
      <w:pPr>
        <w:pStyle w:val="Contention2"/>
      </w:pPr>
      <w:bookmarkStart w:id="47" w:name="_Toc304978516"/>
      <w:bookmarkStart w:id="48" w:name="_Toc305242783"/>
      <w:r>
        <w:t>Evidence does not prove MJIA will reduce sexual assaults and increase reporting</w:t>
      </w:r>
      <w:bookmarkEnd w:id="47"/>
      <w:bookmarkEnd w:id="48"/>
      <w:r>
        <w:t xml:space="preserve"> </w:t>
      </w:r>
    </w:p>
    <w:p w14:paraId="0964A010" w14:textId="77777777" w:rsidR="00E60AD2" w:rsidRDefault="00E60AD2" w:rsidP="00E60AD2">
      <w:pPr>
        <w:pStyle w:val="Citation3"/>
      </w:pPr>
      <w:proofErr w:type="gramStart"/>
      <w:r>
        <w:rPr>
          <w:u w:val="single"/>
        </w:rPr>
        <w:t>Harvard Political Review 2014.</w:t>
      </w:r>
      <w:proofErr w:type="gramEnd"/>
      <w:r>
        <w:t xml:space="preserve"> (Reported by Johanna Lee. The HPR is written and published entirely by Harvard undergraduates and is housed at the Institute of Politics.)</w:t>
      </w:r>
      <w:r>
        <w:rPr>
          <w:u w:val="single"/>
        </w:rPr>
        <w:t xml:space="preserve"> </w:t>
      </w:r>
      <w:r>
        <w:t xml:space="preserve">26 April 2014 The Quest for Military Sexual Assault Reform </w:t>
      </w:r>
      <w:hyperlink r:id="rId26" w:history="1">
        <w:r w:rsidRPr="00B23813">
          <w:rPr>
            <w:rStyle w:val="Hyperlink"/>
          </w:rPr>
          <w:t>http://harvardpolitics.com/united-states/quest-military-sexual-assault-reform/</w:t>
        </w:r>
      </w:hyperlink>
      <w:r>
        <w:t xml:space="preserve"> </w:t>
      </w:r>
    </w:p>
    <w:p w14:paraId="745D2F65" w14:textId="77777777" w:rsidR="00E60AD2" w:rsidRPr="00AB44A3" w:rsidRDefault="00E60AD2" w:rsidP="00E60AD2">
      <w:pPr>
        <w:pStyle w:val="Evidence"/>
      </w:pPr>
      <w:r w:rsidRPr="00AB44A3">
        <w:t>Critics of MJIA have also questioned the efficacy of removing convening authority from commanders. In January, the Response Systems to Adult Sexual Assault Crimes Panel, created by Congress and Defense Secretary Chuck Hagel, released a report on Gillibrand’s bill. According to the report, “the evidence does not support a conclusion that removing authority to convene courts-martial from senior commanders will reduce the incidence of sexual assault or increase reporting of sexual assaults in the Armed Forces.” Seven of the nine panelists agreed with this conclusion.</w:t>
      </w:r>
    </w:p>
    <w:p w14:paraId="35F02EA0" w14:textId="77777777" w:rsidR="00E60AD2" w:rsidRDefault="00E60AD2" w:rsidP="00E60AD2">
      <w:pPr>
        <w:pStyle w:val="Contention2"/>
      </w:pPr>
      <w:bookmarkStart w:id="49" w:name="_Toc304978517"/>
      <w:bookmarkStart w:id="50" w:name="_Toc305242784"/>
      <w:r>
        <w:t>Other countries that did the plan still have the same sexual assault issues as US military does</w:t>
      </w:r>
      <w:bookmarkEnd w:id="49"/>
      <w:bookmarkEnd w:id="50"/>
    </w:p>
    <w:p w14:paraId="5A39908E" w14:textId="77777777" w:rsidR="00E60AD2" w:rsidRDefault="00E60AD2" w:rsidP="00E60AD2">
      <w:pPr>
        <w:pStyle w:val="Citation3"/>
      </w:pPr>
      <w:r>
        <w:rPr>
          <w:u w:val="single"/>
        </w:rPr>
        <w:t>Barbara Jones 2014</w:t>
      </w:r>
      <w:r>
        <w:t>. (</w:t>
      </w:r>
      <w:proofErr w:type="gramStart"/>
      <w:r>
        <w:t>was</w:t>
      </w:r>
      <w:proofErr w:type="gramEnd"/>
      <w:r>
        <w:t xml:space="preserve"> commander of the 43d Aeromedical Evacuation Squadron at Pope Field; former commander of the 18th Medical Operations Squadron and Chief Nurse of the 18th Medical Group, Kadena Air Force Base, Japan.  Masters in Strategic Studies, Air Univ. Maxwell AFB) 29 January 2014 Initial Assessment of Whether Senior Commanders Should Retain Authority to Refer Cases of Sexual Assault to Courts-Martial </w:t>
      </w:r>
      <w:hyperlink r:id="rId27" w:history="1">
        <w:r w:rsidRPr="00B23813">
          <w:rPr>
            <w:rStyle w:val="Hyperlink"/>
          </w:rPr>
          <w:t>http://responsesystemspanel.whs.mil/Public/docs/meetings/20140130/RoC_Assessment_Removal_CC_as_CA_FINAL.pdf</w:t>
        </w:r>
      </w:hyperlink>
      <w:r>
        <w:t xml:space="preserve"> </w:t>
      </w:r>
    </w:p>
    <w:p w14:paraId="6D6B8F05" w14:textId="77777777" w:rsidR="00E60AD2" w:rsidRPr="00AB44A3" w:rsidRDefault="00E60AD2" w:rsidP="00E60AD2">
      <w:pPr>
        <w:pStyle w:val="Evidence"/>
      </w:pPr>
      <w:r w:rsidRPr="00AB44A3">
        <w:t>None of the military justice systems employed by our Allies was changed or set up to deal with the problem of sexual assault, and the evidence does not indicate that the removal of the commander from the decision making process in non-US military justice systems has affected the reporting of sexual assaults. In fact, despite fundamental changes to their military justice systems, including eliminating the role of the convening authority and placing prosecution decisions with independent military or civilian entities, our Allies still face many of the same issues in preventing and responding to sexual assaults as the United States military.</w:t>
      </w:r>
    </w:p>
    <w:p w14:paraId="525AA12F" w14:textId="77777777" w:rsidR="00E60AD2" w:rsidRPr="00480385" w:rsidRDefault="00E60AD2" w:rsidP="00E60AD2">
      <w:pPr>
        <w:pStyle w:val="Contention2"/>
      </w:pPr>
      <w:bookmarkStart w:id="51" w:name="_Toc304978518"/>
      <w:bookmarkStart w:id="52" w:name="_Toc305242785"/>
      <w:r w:rsidRPr="00480385">
        <w:lastRenderedPageBreak/>
        <w:t>“Increased assault reporting in Israel after reforms” – Response:  Wasn’t linked to the reforms</w:t>
      </w:r>
      <w:bookmarkEnd w:id="51"/>
      <w:bookmarkEnd w:id="52"/>
    </w:p>
    <w:p w14:paraId="79E67757" w14:textId="77777777" w:rsidR="00E60AD2" w:rsidRDefault="00E60AD2" w:rsidP="00E60AD2">
      <w:pPr>
        <w:pStyle w:val="Citation3"/>
      </w:pPr>
      <w:r>
        <w:rPr>
          <w:u w:val="single"/>
        </w:rPr>
        <w:t xml:space="preserve">Barbara Jones 2013. </w:t>
      </w:r>
      <w:r>
        <w:t>(</w:t>
      </w:r>
      <w:proofErr w:type="gramStart"/>
      <w:r>
        <w:t>was</w:t>
      </w:r>
      <w:proofErr w:type="gramEnd"/>
      <w:r>
        <w:t xml:space="preserve"> the commander of the 43d Aeromedical Evacuation Squadron at Pope Field.  Prior to the assignment above, she was the commander of the 18th Medical Operations Squadron and Chief Nurse of the 18th Medical Group, Kadena AB, Japan. She has a Masters in Strategic Studies, Air University, Maxwell AFB AL) 6 November 2013 Review of Allied Military Justice Systems And Reporting Trends For Sexual Assault </w:t>
      </w:r>
      <w:r w:rsidRPr="00F83E3F">
        <w:t xml:space="preserve">Crimes </w:t>
      </w:r>
      <w:hyperlink r:id="rId28" w:history="1">
        <w:r w:rsidRPr="00B23813">
          <w:rPr>
            <w:rStyle w:val="Hyperlink"/>
          </w:rPr>
          <w:t>http://www.sapr.mil/public/docs/research/RSP%20Finding%20-%20Initial_Assessment_ROC_20131106.pdf</w:t>
        </w:r>
      </w:hyperlink>
      <w:r>
        <w:t xml:space="preserve"> </w:t>
      </w:r>
    </w:p>
    <w:p w14:paraId="197D3AB2" w14:textId="77777777" w:rsidR="00E60AD2" w:rsidRDefault="00E60AD2" w:rsidP="00E60AD2">
      <w:pPr>
        <w:pStyle w:val="Evidence"/>
      </w:pPr>
      <w:r w:rsidRPr="00480385">
        <w:t>Current and former military officials from our Allied partners were asked to assess whether the structural changes that removed the commander from the prosecution of cases, implemented in their military justice systems, had a connection to reporting trends for sexual assault offenses. None of the representatives made this connection. The Deputy Military Advocate General for the IDF noted an increase in sexual assault complaints in the IDF between 2007 and 201</w:t>
      </w:r>
      <w:r>
        <w:t>1</w:t>
      </w:r>
      <w:r w:rsidRPr="00480385">
        <w:t xml:space="preserve">but attributed no specific reason for the increase. Rather, he noted that it could represent an increase in the number of offenses or could be a result of campaigns by service authorities to raise awareness on the issue. </w:t>
      </w:r>
    </w:p>
    <w:p w14:paraId="74417C54" w14:textId="77777777" w:rsidR="00E60AD2" w:rsidRPr="00603BB6" w:rsidRDefault="00E60AD2" w:rsidP="00E60AD2">
      <w:pPr>
        <w:pStyle w:val="Contention2"/>
      </w:pPr>
      <w:bookmarkStart w:id="53" w:name="_Toc304978519"/>
      <w:bookmarkStart w:id="54" w:name="_Toc305242786"/>
      <w:r w:rsidRPr="00603BB6">
        <w:t xml:space="preserve">“Sexual assault reports in Israel recently increased” - Response: </w:t>
      </w:r>
      <w:proofErr w:type="gramStart"/>
      <w:r w:rsidRPr="00603BB6">
        <w:t>System was implemented in 1956</w:t>
      </w:r>
      <w:proofErr w:type="gramEnd"/>
      <w:r w:rsidRPr="00603BB6">
        <w:t xml:space="preserve">, </w:t>
      </w:r>
      <w:proofErr w:type="gramStart"/>
      <w:r w:rsidRPr="00603BB6">
        <w:t>so recent trends aren’t relevant</w:t>
      </w:r>
      <w:bookmarkEnd w:id="53"/>
      <w:bookmarkEnd w:id="54"/>
      <w:proofErr w:type="gramEnd"/>
    </w:p>
    <w:p w14:paraId="0F4B8F2A" w14:textId="77777777" w:rsidR="00E60AD2" w:rsidRDefault="00E60AD2" w:rsidP="00E60AD2">
      <w:pPr>
        <w:pStyle w:val="Citation3"/>
      </w:pPr>
      <w:r>
        <w:rPr>
          <w:u w:val="single"/>
        </w:rPr>
        <w:t xml:space="preserve">Lisa M. Schenck 2013. </w:t>
      </w:r>
      <w:r>
        <w:t>(Associate Dean for Academic Affairs at George Washington Uniy Law School, Senior Advisor to the Defense Task Force on Sexual Assault in the Military Services, Associate Appellate Judge and later Senior Appellate Judge on Panel 3 of the U.S. Army Court of Criminal Appeals, Executive Officer at the CRIMINAL LAW Division of the Office of The Judge Advocate General in Rosslyn, Virginia; JD from Notre Dame Law School</w:t>
      </w:r>
      <w:proofErr w:type="gramStart"/>
      <w:r>
        <w:t>;  Master</w:t>
      </w:r>
      <w:proofErr w:type="gramEnd"/>
      <w:r>
        <w:t xml:space="preserve"> of Laws degree in Military Criminal Law) 9 Sept 2013 Fact Sheet On Israeli Military Justice </w:t>
      </w:r>
      <w:hyperlink r:id="rId29" w:history="1">
        <w:r w:rsidRPr="00B23813">
          <w:rPr>
            <w:rStyle w:val="Hyperlink"/>
          </w:rPr>
          <w:t>http://responsesystemspanel.whs.mil/public/docs/meetings/20130924/materials/allied-forces-mil-justice/other/03_Israel_Fact_Sheet.pdf</w:t>
        </w:r>
      </w:hyperlink>
      <w:r>
        <w:t xml:space="preserve"> </w:t>
      </w:r>
    </w:p>
    <w:p w14:paraId="60C0006B" w14:textId="77777777" w:rsidR="00E60AD2" w:rsidRPr="00EE7D85" w:rsidRDefault="00E60AD2" w:rsidP="00E60AD2">
      <w:pPr>
        <w:pStyle w:val="Evidence"/>
      </w:pPr>
      <w:r w:rsidRPr="00EE7D85">
        <w:t>Second</w:t>
      </w:r>
      <w:r w:rsidRPr="00603BB6">
        <w:t>, Israel</w:t>
      </w:r>
      <w:r w:rsidRPr="00603BB6">
        <w:rPr>
          <w:rFonts w:ascii="Arial Unicode MS"/>
        </w:rPr>
        <w:t>’</w:t>
      </w:r>
      <w:r w:rsidRPr="00603BB6">
        <w:t>s recent increase in reports of physical harassment, verbal harassment, and peeping, was not due to reducing the authority of commanders or convening authorities. In Israel, the fundamentals of the current system establishing the authority of the MAG were created by the Military Justice Law (MJL), which came into force on January 1, 1956.</w:t>
      </w:r>
    </w:p>
    <w:p w14:paraId="40DCF19F" w14:textId="77777777" w:rsidR="00E60AD2" w:rsidRDefault="00E60AD2" w:rsidP="00E60AD2">
      <w:pPr>
        <w:pStyle w:val="Contention2"/>
      </w:pPr>
      <w:bookmarkStart w:id="55" w:name="_Toc304978520"/>
      <w:bookmarkStart w:id="56" w:name="_Toc305242787"/>
      <w:r>
        <w:t>No improvement in sexual assault reporting after same reform was done in Britain, Canada, and Australia</w:t>
      </w:r>
      <w:bookmarkEnd w:id="55"/>
      <w:bookmarkEnd w:id="56"/>
    </w:p>
    <w:p w14:paraId="772E380D" w14:textId="77777777" w:rsidR="00E60AD2" w:rsidRDefault="00E60AD2" w:rsidP="00E60AD2">
      <w:pPr>
        <w:pStyle w:val="Citation3"/>
      </w:pPr>
      <w:r>
        <w:rPr>
          <w:u w:val="single"/>
        </w:rPr>
        <w:t xml:space="preserve">Barbara Jones 2013. </w:t>
      </w:r>
      <w:r>
        <w:t>(</w:t>
      </w:r>
      <w:proofErr w:type="gramStart"/>
      <w:r>
        <w:t>was</w:t>
      </w:r>
      <w:proofErr w:type="gramEnd"/>
      <w:r>
        <w:t xml:space="preserve"> the commander of the 43d Aeromedical Evacuation Squadron at Pope Field.  Prior to the assignment above, she was the commander of the 18th Medical Operations Squadron and Chief Nurse of the 18th Medical Group, Kadena AB, Japan. She has a Masters in Strategic Studies, Air University, Maxwell AFB AL) 6 November 2013 Review of Allied Military Justice Systems And Reporting Trends For Sexual Assault </w:t>
      </w:r>
      <w:r w:rsidRPr="00F83E3F">
        <w:t xml:space="preserve">Crimes </w:t>
      </w:r>
      <w:hyperlink r:id="rId30" w:history="1">
        <w:r w:rsidRPr="00B23813">
          <w:rPr>
            <w:rStyle w:val="Hyperlink"/>
          </w:rPr>
          <w:t>http://www.sapr.mil/public/docs/research/RSP%20Finding%20-%20Initial_Assessment_ROC_20131106.pdf</w:t>
        </w:r>
      </w:hyperlink>
      <w:r>
        <w:t xml:space="preserve"> </w:t>
      </w:r>
    </w:p>
    <w:p w14:paraId="43293C04" w14:textId="77777777" w:rsidR="00E60AD2" w:rsidRPr="00480385" w:rsidRDefault="00E60AD2" w:rsidP="00E60AD2">
      <w:pPr>
        <w:pStyle w:val="Evidence"/>
      </w:pPr>
      <w:r w:rsidRPr="00480385">
        <w:t>The Judge Advocate General of the Canadian Armed Forces found no discernible trend in data between 2005 and 2010. The Canadians were unable to present statistics addressing whether the change in the military justice system affected sex crime reporting. The Commodore of Naval Legal Services for Britain</w:t>
      </w:r>
      <w:r w:rsidRPr="00480385">
        <w:rPr>
          <w:rFonts w:ascii="Arial Unicode MS"/>
        </w:rPr>
        <w:t>’</w:t>
      </w:r>
      <w:r w:rsidRPr="00480385">
        <w:t xml:space="preserve">s Royal Navy assessed that recent structural changes to the military justice system in the United Kingdom had </w:t>
      </w:r>
      <w:r w:rsidRPr="00480385">
        <w:rPr>
          <w:rFonts w:ascii="Arial Unicode MS"/>
        </w:rPr>
        <w:t>“</w:t>
      </w:r>
      <w:r w:rsidRPr="00480385">
        <w:t>no discernible</w:t>
      </w:r>
      <w:r w:rsidRPr="00480385">
        <w:rPr>
          <w:rFonts w:ascii="Arial Unicode MS"/>
        </w:rPr>
        <w:t>”</w:t>
      </w:r>
      <w:r w:rsidRPr="00480385">
        <w:rPr>
          <w:rFonts w:ascii="Arial Unicode MS"/>
        </w:rPr>
        <w:t xml:space="preserve"> </w:t>
      </w:r>
      <w:r w:rsidRPr="00480385">
        <w:t>effect on the reporting of sexual assault offenses. The Director General, Australian Defense Force Legal Service, noted that Australian reforms were not targeted at sexual assault offenses in particular, and he noted no significant trend for reporting statistics after the 2003 and 2006 reforms. He acknowledged, however, that the Australian Defense Force estimates that between 2008 and 2011, 80% of sexual assaults in the armed forces were unreported even though, by that time, sex offenses had been removed from the criminal jurisdiction of their defense forces.</w:t>
      </w:r>
    </w:p>
    <w:p w14:paraId="1FF03182" w14:textId="77777777" w:rsidR="00E60AD2" w:rsidRDefault="00E60AD2" w:rsidP="00E60AD2">
      <w:pPr>
        <w:pStyle w:val="Contention2"/>
      </w:pPr>
      <w:bookmarkStart w:id="57" w:name="_Toc304978521"/>
      <w:bookmarkStart w:id="58" w:name="_Toc305242788"/>
      <w:r>
        <w:lastRenderedPageBreak/>
        <w:t>Canada, New Zealand, Australia and Britain saw no improvement with the same reform:  It even got worse in some cases</w:t>
      </w:r>
      <w:bookmarkEnd w:id="57"/>
      <w:bookmarkEnd w:id="58"/>
    </w:p>
    <w:p w14:paraId="5CA809B6" w14:textId="77777777" w:rsidR="00E60AD2" w:rsidRDefault="00E60AD2" w:rsidP="00E60AD2">
      <w:pPr>
        <w:pStyle w:val="Citation3"/>
      </w:pPr>
      <w:r>
        <w:rPr>
          <w:u w:val="single"/>
        </w:rPr>
        <w:t>Capt. Charles Stimson 2013.</w:t>
      </w:r>
      <w:r>
        <w:t xml:space="preserve"> (</w:t>
      </w:r>
      <w:proofErr w:type="gramStart"/>
      <w:r w:rsidRPr="006F0F58">
        <w:t>law</w:t>
      </w:r>
      <w:proofErr w:type="gramEnd"/>
      <w:r w:rsidRPr="006F0F58">
        <w:t xml:space="preserve"> degree from George Mason Univ School of Law, where he later taught as an Adjunct Professor of Law; accomplished trial lawyer, worked as a prosecutor at the local, state and federal level;.  US Navy Captain, served as a military prosecutor, defense counsel, recently served as Deputy Chief Judge of the Navy-Marine Corps Trial Judiciary; continues to serve as a Navy Appellate Defense Counsel; senior legal fellow at Heritage Foundation) 6 Nov 2013 Sexual Assault in the Military: Understanding the Problem and How to Fix It </w:t>
      </w:r>
      <w:hyperlink r:id="rId31" w:history="1">
        <w:r w:rsidRPr="00B23813">
          <w:rPr>
            <w:rStyle w:val="Hyperlink"/>
          </w:rPr>
          <w:t>http://www.heritage.org/research/reports/2013/11/sexual-assault-in-the-military-understanding-the-problem-and-how-to-fix-it</w:t>
        </w:r>
      </w:hyperlink>
      <w:r>
        <w:t xml:space="preserve"> </w:t>
      </w:r>
    </w:p>
    <w:p w14:paraId="358981E1" w14:textId="77777777" w:rsidR="00E60AD2" w:rsidRPr="00480385" w:rsidRDefault="00E60AD2" w:rsidP="00E60AD2">
      <w:pPr>
        <w:pStyle w:val="Evidence"/>
      </w:pPr>
      <w:r w:rsidRPr="00480385">
        <w:t>Some proponents of the removal of command authority have identified as “success” stories similar policies in Canada, New Zealand, Australia, and the United Kingdom and urge the United States to follow suit. But these countries’ removal of prosecutions from the chain of command can hardly be touted as a success for victims. In fact, most of our allies reported that removing the authority to prosecute from the chain of command has slowed prosecutions, and they saw no increase in the number of convictions under the new system.</w:t>
      </w:r>
    </w:p>
    <w:p w14:paraId="77486AC1" w14:textId="77777777" w:rsidR="00E60AD2" w:rsidRDefault="00E60AD2" w:rsidP="00E60AD2">
      <w:pPr>
        <w:pStyle w:val="Contention2"/>
      </w:pPr>
      <w:bookmarkStart w:id="59" w:name="_Toc304978522"/>
      <w:bookmarkStart w:id="60" w:name="_Toc305242789"/>
      <w:r>
        <w:t>Study of Israel, Britain, Australia and Canada shows no indication that removing the commander from the process will have any impact</w:t>
      </w:r>
      <w:bookmarkEnd w:id="59"/>
      <w:bookmarkEnd w:id="60"/>
    </w:p>
    <w:p w14:paraId="30345C09" w14:textId="77777777" w:rsidR="00E60AD2" w:rsidRDefault="00E60AD2" w:rsidP="00E60AD2">
      <w:pPr>
        <w:pStyle w:val="Citation3"/>
      </w:pPr>
      <w:r>
        <w:rPr>
          <w:u w:val="single"/>
        </w:rPr>
        <w:t xml:space="preserve">Barbara Jones 2013. </w:t>
      </w:r>
      <w:r>
        <w:t>(</w:t>
      </w:r>
      <w:proofErr w:type="gramStart"/>
      <w:r>
        <w:t>was</w:t>
      </w:r>
      <w:proofErr w:type="gramEnd"/>
      <w:r>
        <w:t xml:space="preserve"> the commander of the 43d Aeromedical Evacuation Squadron at Pope Field.  Prior to the assignment above, she was the commander of the 18th Medical Operations Squadron and Chief Nurse of the 18th Medical Group, Kadena AB, Japan. She has a Masters in Strategic Studies, Air University, Maxwell AFB AL) 6 November 2013 Review of Allied Military Justice Systems And Reporting Trends For Sexual Assault Crime</w:t>
      </w:r>
      <w:r w:rsidRPr="00F83E3F">
        <w:t xml:space="preserve">s </w:t>
      </w:r>
      <w:hyperlink r:id="rId32" w:history="1">
        <w:r w:rsidRPr="00B23813">
          <w:rPr>
            <w:rStyle w:val="Hyperlink"/>
          </w:rPr>
          <w:t>http://www.sapr.mil/public/docs/research/RSP%20Finding%20-%20Initial_Assessment_ROC_20131106.pdf</w:t>
        </w:r>
      </w:hyperlink>
      <w:r>
        <w:t xml:space="preserve"> </w:t>
      </w:r>
    </w:p>
    <w:p w14:paraId="63BB8ABA" w14:textId="77777777" w:rsidR="00E60AD2" w:rsidRPr="00480385" w:rsidRDefault="00E60AD2" w:rsidP="00E60AD2">
      <w:pPr>
        <w:pStyle w:val="Evidence"/>
      </w:pPr>
      <w:r w:rsidRPr="00480385">
        <w:t xml:space="preserve">The Subcommittee has completed its examination of the military justice systems of Israel, the United Kingdom, Australia, and Canada from the point of view determining the impact of the role of the commander on the reporting of sexual assaults. We make no suggestions or recommendations to the panel at this point as to whether the commander should or should not be removed as the convening authority for sexual assaults and other serious crimes in our military justice system. We do </w:t>
      </w:r>
      <w:r w:rsidRPr="00EE7D85">
        <w:t>find that none of the military justice systems of our Allies was changed to set up to deal with the problem of sexual assault and none of them can attribute any changes in the reporting of sexual assault as a result of changing the role of the commander. In other words, we have seen no indication that the removal of the commander from the decision making process has resulted in an increase in reporting and there is nothing in the experiences of our foreign Allies that suggest adopting their systems as a model will have any impact on the reporting of sexual assaults</w:t>
      </w:r>
      <w:r w:rsidRPr="00480385">
        <w:t>.</w:t>
      </w:r>
    </w:p>
    <w:p w14:paraId="2CC5EA06" w14:textId="77777777" w:rsidR="00E60AD2" w:rsidRDefault="00E60AD2" w:rsidP="00E60AD2">
      <w:pPr>
        <w:pStyle w:val="Contention2"/>
      </w:pPr>
      <w:r>
        <w:rPr>
          <w:rFonts w:ascii="Arial Unicode MS" w:hAnsi="Times New Roman Bold"/>
        </w:rPr>
        <w:lastRenderedPageBreak/>
        <w:t xml:space="preserve"> </w:t>
      </w:r>
      <w:bookmarkStart w:id="61" w:name="_Toc304978523"/>
      <w:bookmarkStart w:id="62" w:name="_Toc305242790"/>
      <w:r>
        <w:rPr>
          <w:rFonts w:ascii="Arial Unicode MS" w:hAnsi="Times New Roman Bold"/>
        </w:rPr>
        <w:t>“</w:t>
      </w:r>
      <w:r>
        <w:t>Israel is a success story</w:t>
      </w:r>
      <w:r>
        <w:rPr>
          <w:rFonts w:ascii="Arial Unicode MS" w:hAnsi="Times New Roman Bold"/>
        </w:rPr>
        <w:t>”</w:t>
      </w:r>
      <w:r>
        <w:rPr>
          <w:rFonts w:ascii="Arial Unicode MS" w:hAnsi="Times New Roman Bold"/>
        </w:rPr>
        <w:t xml:space="preserve"> </w:t>
      </w:r>
      <w:r>
        <w:t>- Response: US military more effective at prosecuting sexual assault cases than Israel</w:t>
      </w:r>
      <w:bookmarkEnd w:id="61"/>
      <w:bookmarkEnd w:id="62"/>
    </w:p>
    <w:p w14:paraId="3FAFA399" w14:textId="77777777" w:rsidR="00E60AD2" w:rsidRDefault="00E60AD2" w:rsidP="00E60AD2">
      <w:pPr>
        <w:pStyle w:val="Citation3"/>
      </w:pPr>
      <w:r>
        <w:rPr>
          <w:u w:val="single"/>
        </w:rPr>
        <w:t xml:space="preserve">Lisa M. Schenck 2013. </w:t>
      </w:r>
      <w:r>
        <w:t>(Associate Dean for Academic Affairs at George Washington Uniy Law School, Senior Advisor to the Defense Task Force on Sexual Assault in the Military Services, Associate Appellate Judge and later Senior Appellate Judge on Panel 3 of the U.S. Army Court of Criminal Appeals, Executive Officer at the CRIMINAL LAW Division of the Office of The Judge Advocate General in Rosslyn, Virginia; JD from Notre Dame Law School</w:t>
      </w:r>
      <w:proofErr w:type="gramStart"/>
      <w:r>
        <w:t>;  Master</w:t>
      </w:r>
      <w:proofErr w:type="gramEnd"/>
      <w:r>
        <w:t xml:space="preserve"> of Laws degree in Military Criminal Law) 9 Sept 2013 Fact Sheet On Israeli Military Justice </w:t>
      </w:r>
      <w:hyperlink r:id="rId33" w:history="1">
        <w:r w:rsidRPr="00B23813">
          <w:rPr>
            <w:rStyle w:val="Hyperlink"/>
          </w:rPr>
          <w:t>http://responsesystemspanel.whs.mil/public/docs/meetings/20130924/materials/allied-forces-mil-justice/other/03_Israel_Fact_Sheet.pdf</w:t>
        </w:r>
      </w:hyperlink>
      <w:r>
        <w:rPr>
          <w:u w:color="7F7F7F"/>
        </w:rPr>
        <w:t xml:space="preserve"> </w:t>
      </w:r>
      <w:r>
        <w:t xml:space="preserve"> (brackets added)</w:t>
      </w:r>
    </w:p>
    <w:p w14:paraId="5023FFFE" w14:textId="77777777" w:rsidR="00E60AD2" w:rsidRPr="00181490" w:rsidRDefault="00E60AD2" w:rsidP="00E60AD2">
      <w:pPr>
        <w:pStyle w:val="Evidence"/>
      </w:pPr>
      <w:r w:rsidRPr="00181490">
        <w:t xml:space="preserve"> </w:t>
      </w:r>
      <w:r w:rsidRPr="001D51B1">
        <w:rPr>
          <w:u w:val="single"/>
        </w:rPr>
        <w:t>In FY 2012, the active duty strength of the U.S. Department of Defense (DoD)</w:t>
      </w:r>
      <w:r w:rsidRPr="00181490">
        <w:t xml:space="preserve"> </w:t>
      </w:r>
      <w:r w:rsidRPr="001D51B1">
        <w:rPr>
          <w:u w:val="single"/>
        </w:rPr>
        <w:t>was</w:t>
      </w:r>
      <w:r w:rsidRPr="00181490">
        <w:t xml:space="preserve"> 1,388,028 or </w:t>
      </w:r>
      <w:r w:rsidRPr="001D51B1">
        <w:rPr>
          <w:u w:val="single"/>
        </w:rPr>
        <w:t>7.86 times as large as the Israeli active duty forces</w:t>
      </w:r>
      <w:r w:rsidRPr="00181490">
        <w:t xml:space="preserve">.  In FY 2012, 302 DoD military personnel were tried by courts-martial for sexual assault offenses, and 238 (79%) were convicted.  Without data reflecting how many indictments in 2011 or 2012 led to Israeli convictions, it is difficult to make an accurate comparison. However, </w:t>
      </w:r>
      <w:r w:rsidRPr="001D51B1">
        <w:rPr>
          <w:u w:val="single"/>
        </w:rPr>
        <w:t>even if all of the Israeli indictments in 2012 were convictions, the rate per thousand of DoD personnel convicted by courts-martial for sexual assault offenses was .17</w:t>
      </w:r>
      <w:r w:rsidRPr="00181490">
        <w:t xml:space="preserve"> (238/1,388,000) </w:t>
      </w:r>
      <w:r w:rsidRPr="001D51B1">
        <w:rPr>
          <w:u w:val="single"/>
        </w:rPr>
        <w:t>compared to the .15</w:t>
      </w:r>
      <w:r w:rsidRPr="00181490">
        <w:t xml:space="preserve"> (27/176,500</w:t>
      </w:r>
      <w:r w:rsidRPr="001D51B1">
        <w:rPr>
          <w:u w:val="single"/>
        </w:rPr>
        <w:t>), who were indicted in Israel in 2012</w:t>
      </w:r>
      <w:r w:rsidRPr="00181490">
        <w:t xml:space="preserve">. b. </w:t>
      </w:r>
      <w:r w:rsidRPr="001D51B1">
        <w:rPr>
          <w:u w:val="single"/>
        </w:rPr>
        <w:t>The Israeli active duty population is</w:t>
      </w:r>
      <w:r w:rsidRPr="00181490">
        <w:t xml:space="preserve"> 176,500 or </w:t>
      </w:r>
      <w:r w:rsidRPr="001D51B1">
        <w:rPr>
          <w:u w:val="single"/>
        </w:rPr>
        <w:t>4 times as large as the active duty population of Fort Hood. Yet Fort Hood completed about the same number of military sex offense prosecutions as the entire Israeli Defense Force</w:t>
      </w:r>
      <w:r w:rsidRPr="00181490">
        <w:t xml:space="preserve"> (Fort Hood tried 26 sex offense courts-martial in FY</w:t>
      </w:r>
      <w:r>
        <w:t xml:space="preserve"> </w:t>
      </w:r>
      <w:r w:rsidRPr="00181490">
        <w:t>[fiscal year</w:t>
      </w:r>
      <w:proofErr w:type="gramStart"/>
      <w:r w:rsidRPr="00181490">
        <w:t>]  2012</w:t>
      </w:r>
      <w:proofErr w:type="gramEnd"/>
      <w:r w:rsidRPr="00181490">
        <w:t>; Israel averaged 23 indictments from 2008 to 2012 with 27 indictments in FY 2012</w:t>
      </w:r>
      <w:r w:rsidRPr="00181490">
        <w:rPr>
          <w:rFonts w:ascii="Arial Unicode MS"/>
        </w:rPr>
        <w:t>—</w:t>
      </w:r>
      <w:r w:rsidRPr="00181490">
        <w:t>statistics on completed trials in Israel are not available</w:t>
      </w:r>
      <w:r w:rsidRPr="001D51B1">
        <w:rPr>
          <w:u w:val="single"/>
        </w:rPr>
        <w:t>). If the goal is to prosecute more sex offenses, the Israeli system seems not to be the model for DoD to emulate</w:t>
      </w:r>
      <w:r w:rsidRPr="00181490">
        <w:t>.</w:t>
      </w:r>
    </w:p>
    <w:p w14:paraId="1020A432" w14:textId="2793C6BD" w:rsidR="00E60AD2" w:rsidRDefault="00E60AD2" w:rsidP="00E60AD2">
      <w:pPr>
        <w:pStyle w:val="Contention2"/>
      </w:pPr>
      <w:bookmarkStart w:id="63" w:name="_Toc304978524"/>
      <w:bookmarkStart w:id="64" w:name="_Toc305242791"/>
      <w:r>
        <w:rPr>
          <w:rFonts w:ascii="Arial Unicode MS" w:hAnsi="Times New Roman Bold"/>
        </w:rPr>
        <w:t>“</w:t>
      </w:r>
      <w:r>
        <w:t>Vesting authority in civilian prosecutors will solve</w:t>
      </w:r>
      <w:r>
        <w:rPr>
          <w:rFonts w:ascii="Arial Unicode MS" w:hAnsi="Times New Roman Bold"/>
        </w:rPr>
        <w:t>”</w:t>
      </w:r>
      <w:r>
        <w:rPr>
          <w:rFonts w:ascii="Arial Unicode MS" w:hAnsi="Times New Roman Bold"/>
        </w:rPr>
        <w:t xml:space="preserve"> </w:t>
      </w:r>
      <w:r>
        <w:t>- Response: Civilian jurisdictions face under</w:t>
      </w:r>
      <w:r w:rsidR="000B48DC">
        <w:t>-</w:t>
      </w:r>
      <w:r>
        <w:t>reporting challenges as well</w:t>
      </w:r>
      <w:bookmarkEnd w:id="63"/>
      <w:bookmarkEnd w:id="64"/>
      <w:r>
        <w:t xml:space="preserve"> </w:t>
      </w:r>
    </w:p>
    <w:p w14:paraId="4F47BB60" w14:textId="77777777" w:rsidR="00E60AD2" w:rsidRDefault="00E60AD2" w:rsidP="00E60AD2">
      <w:pPr>
        <w:pStyle w:val="Citation3"/>
      </w:pPr>
      <w:proofErr w:type="gramStart"/>
      <w:r>
        <w:rPr>
          <w:u w:val="single"/>
        </w:rPr>
        <w:t>Response System To Adult Sexual Assault Crimes Panel 2014.</w:t>
      </w:r>
      <w:proofErr w:type="gramEnd"/>
      <w:r>
        <w:rPr>
          <w:u w:val="single"/>
        </w:rPr>
        <w:t xml:space="preserve"> </w:t>
      </w:r>
      <w:r>
        <w:rPr>
          <w:i w:val="0"/>
        </w:rPr>
        <w:t>(</w:t>
      </w:r>
      <w:r>
        <w:t xml:space="preserve">Congress directed the Sec. of Defense to establish the panel to conduct a 12-month independent review and assessment of the systems used to investigate, prosecute, and adjudicate crimes involving adult sexual assault and related offenses. Secretary of Defense </w:t>
      </w:r>
      <w:proofErr w:type="gramStart"/>
      <w:r>
        <w:t>appointed  5</w:t>
      </w:r>
      <w:proofErr w:type="gramEnd"/>
      <w:r>
        <w:t xml:space="preserve"> members to the Response Systems Panel, the Chair and Ranking Members of the Committees on Armed Services of the Senate and House of Representatives each appointed one) </w:t>
      </w:r>
      <w:r>
        <w:rPr>
          <w:i w:val="0"/>
        </w:rPr>
        <w:t xml:space="preserve"> </w:t>
      </w:r>
      <w:r>
        <w:t xml:space="preserve">June 2014 Report Of The Response System To Adult Sexual Assault Crimes Panel </w:t>
      </w:r>
      <w:hyperlink r:id="rId34" w:history="1">
        <w:r w:rsidRPr="00B23813">
          <w:rPr>
            <w:rStyle w:val="Hyperlink"/>
          </w:rPr>
          <w:t>http://responsesystemspanel.whs.mil/Public/docs/Reports/00_Final/RSP_Report_Final_20140627.pdf</w:t>
        </w:r>
      </w:hyperlink>
      <w:r>
        <w:rPr>
          <w:u w:color="7F7F7F"/>
        </w:rPr>
        <w:t xml:space="preserve"> </w:t>
      </w:r>
      <w:r>
        <w:t xml:space="preserve"> (brackets in original)</w:t>
      </w:r>
    </w:p>
    <w:p w14:paraId="0DEC27F9" w14:textId="2C478B15" w:rsidR="00E60AD2" w:rsidRPr="00C15597" w:rsidRDefault="00E60AD2" w:rsidP="00E60AD2">
      <w:pPr>
        <w:pStyle w:val="Evidence"/>
      </w:pPr>
      <w:r w:rsidRPr="00C15597">
        <w:t xml:space="preserve">Similarly, as previously noted, </w:t>
      </w:r>
      <w:r w:rsidRPr="001D51B1">
        <w:rPr>
          <w:u w:val="single"/>
        </w:rPr>
        <w:t>the Panel found that civilian jurisdictions face under-reporting challenges similar to those of the military.  Further, it is not clear that the criminal justice response in civilian jurisdictions</w:t>
      </w:r>
      <w:r w:rsidRPr="001D51B1">
        <w:rPr>
          <w:rFonts w:ascii="Arial Unicode MS"/>
          <w:u w:val="single"/>
        </w:rPr>
        <w:t>—</w:t>
      </w:r>
      <w:r w:rsidRPr="001D51B1">
        <w:rPr>
          <w:u w:val="single"/>
        </w:rPr>
        <w:t xml:space="preserve"> where prosecutorial decisions are supervised by elected or appointed lawyers</w:t>
      </w:r>
      <w:r w:rsidRPr="001D51B1">
        <w:rPr>
          <w:rFonts w:ascii="Arial Unicode MS"/>
          <w:u w:val="single"/>
        </w:rPr>
        <w:t>—</w:t>
      </w:r>
      <w:r w:rsidRPr="001D51B1">
        <w:rPr>
          <w:u w:val="single"/>
        </w:rPr>
        <w:t>are any more effective at encouraging reporting of sexual assaults, or investigating and prosecuting these assaults when they are reported</w:t>
      </w:r>
      <w:r w:rsidRPr="00C15597">
        <w:t xml:space="preserve">.  A recent White House report, describing the civilian sector, notes that </w:t>
      </w:r>
      <w:r w:rsidRPr="00C15597">
        <w:rPr>
          <w:rFonts w:ascii="Arial Unicode MS"/>
        </w:rPr>
        <w:t>“</w:t>
      </w:r>
      <w:r w:rsidRPr="00C15597">
        <w:t>[</w:t>
      </w:r>
      <w:proofErr w:type="gramStart"/>
      <w:r w:rsidRPr="00C15597">
        <w:t>a]cross</w:t>
      </w:r>
      <w:proofErr w:type="gramEnd"/>
      <w:r w:rsidRPr="00C15597">
        <w:t xml:space="preserve"> all demographics, rapists and sex offenders are too often not made to pay for their crimes, and remain free to assault again. </w:t>
      </w:r>
      <w:r w:rsidRPr="001D51B1">
        <w:rPr>
          <w:u w:val="single"/>
        </w:rPr>
        <w:t>Arrest rates are low and meritorious cases are still being dropped</w:t>
      </w:r>
      <w:r w:rsidRPr="00C15597">
        <w:rPr>
          <w:rFonts w:ascii="Arial Unicode MS"/>
        </w:rPr>
        <w:t>—</w:t>
      </w:r>
      <w:r w:rsidRPr="00C15597">
        <w:t>many times because law enforcement officers and prosecutors are not fully trained on the nature of these crimes or how best to investigate and prosecute them.</w:t>
      </w:r>
      <w:r w:rsidRPr="00C15597">
        <w:rPr>
          <w:rFonts w:ascii="Arial Unicode MS"/>
        </w:rPr>
        <w:t>”</w:t>
      </w:r>
      <w:r w:rsidRPr="00C15597">
        <w:t xml:space="preserve">  The White House report also highlighted low prosecution rates in the civilian sector and prosecution decisions that ignored the wishes of sexual assault survivors.  Often, prosecutors based charging decisions on whether </w:t>
      </w:r>
      <w:r w:rsidRPr="00C15597">
        <w:rPr>
          <w:rFonts w:ascii="Arial Unicode MS"/>
        </w:rPr>
        <w:t>“</w:t>
      </w:r>
      <w:r w:rsidRPr="00C15597">
        <w:t>physical evidence connecting the suspect to the crime was present, if the suspect had a prior criminal record, and if there were no questions about the survivor</w:t>
      </w:r>
      <w:r w:rsidRPr="00C15597">
        <w:rPr>
          <w:rFonts w:ascii="Arial Unicode MS"/>
        </w:rPr>
        <w:t>’</w:t>
      </w:r>
      <w:r w:rsidRPr="00C15597">
        <w:t>s character or behavior.</w:t>
      </w:r>
      <w:r w:rsidRPr="00C15597">
        <w:rPr>
          <w:rFonts w:ascii="Arial Unicode MS"/>
        </w:rPr>
        <w:t>”</w:t>
      </w:r>
      <w:r w:rsidRPr="00C15597">
        <w:t xml:space="preserve">  </w:t>
      </w:r>
      <w:r w:rsidRPr="001D51B1">
        <w:rPr>
          <w:u w:val="single"/>
        </w:rPr>
        <w:t>In short, arguments suggesting that there is an advantage to vesting prosecutorial discretion with independent civilian or military prosecutors, rather than convening authorities, have no empirical support</w:t>
      </w:r>
      <w:r w:rsidR="000B48DC">
        <w:rPr>
          <w:u w:val="single"/>
        </w:rPr>
        <w:t>.</w:t>
      </w:r>
    </w:p>
    <w:p w14:paraId="37C6239F" w14:textId="77777777" w:rsidR="00E60AD2" w:rsidRDefault="00E60AD2" w:rsidP="00E60AD2">
      <w:pPr>
        <w:pStyle w:val="Contention2"/>
        <w:rPr>
          <w:u w:val="single"/>
        </w:rPr>
      </w:pPr>
      <w:bookmarkStart w:id="65" w:name="_Toc304978525"/>
      <w:bookmarkStart w:id="66" w:name="_Toc305242792"/>
      <w:r>
        <w:lastRenderedPageBreak/>
        <w:t>Limitations of the MJIA defy logic: It takes away authority of commanders only over some crimes, not others</w:t>
      </w:r>
      <w:bookmarkEnd w:id="65"/>
      <w:bookmarkEnd w:id="66"/>
    </w:p>
    <w:p w14:paraId="47514C06" w14:textId="77777777" w:rsidR="00E60AD2" w:rsidRDefault="00E60AD2" w:rsidP="00E60AD2">
      <w:pPr>
        <w:pStyle w:val="Citation3"/>
      </w:pPr>
      <w:r>
        <w:rPr>
          <w:u w:val="single"/>
        </w:rPr>
        <w:t>Major Elizabeth Murphy 2014. (</w:t>
      </w:r>
      <w:proofErr w:type="gramStart"/>
      <w:r>
        <w:rPr>
          <w:u w:val="single"/>
        </w:rPr>
        <w:t>J</w:t>
      </w:r>
      <w:r>
        <w:t>D  from</w:t>
      </w:r>
      <w:proofErr w:type="gramEnd"/>
      <w:r>
        <w:t xml:space="preserve"> City of New York School of Law; Major, Judge Advocate General Corps for New York Army National Guard;  Senior Associate at Tully Rinckey PLLC; Assistant Deputy Public Defender for Office of the Public Defender) 2014 MILITARY JUSTICE DIVIDE: WHY ONLY CRIMES AND LAWYERS BELONG IN THE COURT-MARTIAL PROCESS </w:t>
      </w:r>
      <w:hyperlink r:id="rId35" w:history="1">
        <w:r w:rsidRPr="00B23813">
          <w:rPr>
            <w:rStyle w:val="Hyperlink"/>
          </w:rPr>
          <w:t>https://www.jagcnet.army.mil/DOCLIBS/MILITARYLAWREVIEW.NSF/0/ad2057a768a6375e85257d0f004f2e88/$FILE/By%20Major%20Elizabeth%20Murphy.pdf</w:t>
        </w:r>
      </w:hyperlink>
      <w:r>
        <w:t xml:space="preserve"> </w:t>
      </w:r>
    </w:p>
    <w:p w14:paraId="14DE640A" w14:textId="77777777" w:rsidR="00E60AD2" w:rsidRPr="0042549D" w:rsidRDefault="00E60AD2" w:rsidP="00E60AD2">
      <w:pPr>
        <w:pStyle w:val="Evidence"/>
      </w:pPr>
      <w:r w:rsidRPr="007C6DF0">
        <w:t xml:space="preserve">If commanders cannot be entrusted with the authority to handle serious, non-military offenses, then the MJIA should not have excluded the serious, non-military offenses contained within Article 134. </w:t>
      </w:r>
      <w:r w:rsidRPr="0042549D">
        <w:t xml:space="preserve">The UCMJ could be amended to carve specific offenses, such as child pornography and kidnapping, out of Article 134.  Otherwise, </w:t>
      </w:r>
      <w:r w:rsidRPr="007C6DF0">
        <w:t>the notion that commanders cannot have authority over sexual assault and murder cases but can maintain disposition authority over a violent crime, such as kidnapping, or child pornography, a crime with potentially thousands of victims in one case, defies logic</w:t>
      </w:r>
      <w:r w:rsidRPr="0042549D">
        <w:t xml:space="preserve">. </w:t>
      </w:r>
    </w:p>
    <w:p w14:paraId="32B08FA7" w14:textId="77777777" w:rsidR="00E60AD2" w:rsidRDefault="00E60AD2" w:rsidP="00E60AD2">
      <w:pPr>
        <w:pStyle w:val="Contention1"/>
        <w:rPr>
          <w:u w:val="single"/>
        </w:rPr>
      </w:pPr>
      <w:bookmarkStart w:id="67" w:name="_Toc304978526"/>
      <w:bookmarkStart w:id="68" w:name="_Toc305242793"/>
      <w:r>
        <w:t>DISADVANTAGES</w:t>
      </w:r>
      <w:bookmarkEnd w:id="67"/>
      <w:bookmarkEnd w:id="68"/>
      <w:r>
        <w:t xml:space="preserve"> </w:t>
      </w:r>
    </w:p>
    <w:p w14:paraId="3A83C01A" w14:textId="77777777" w:rsidR="00E60AD2" w:rsidRDefault="00E60AD2" w:rsidP="00E60AD2">
      <w:pPr>
        <w:pStyle w:val="Contention1"/>
        <w:numPr>
          <w:ilvl w:val="0"/>
          <w:numId w:val="27"/>
        </w:numPr>
        <w:pBdr>
          <w:top w:val="nil"/>
          <w:left w:val="nil"/>
          <w:bottom w:val="nil"/>
          <w:right w:val="nil"/>
          <w:between w:val="nil"/>
          <w:bar w:val="nil"/>
        </w:pBdr>
        <w:outlineLvl w:val="0"/>
      </w:pPr>
      <w:bookmarkStart w:id="69" w:name="_Toc304978527"/>
      <w:bookmarkStart w:id="70" w:name="_Toc305242794"/>
      <w:r>
        <w:t>Fewer sexual assault cases go to trial</w:t>
      </w:r>
      <w:bookmarkEnd w:id="69"/>
      <w:bookmarkEnd w:id="70"/>
    </w:p>
    <w:p w14:paraId="6B6D7564" w14:textId="77777777" w:rsidR="00E60AD2" w:rsidRPr="007C6DF0" w:rsidRDefault="00E60AD2" w:rsidP="00E60AD2">
      <w:pPr>
        <w:pStyle w:val="Contention2"/>
      </w:pPr>
      <w:bookmarkStart w:id="71" w:name="_Toc304978528"/>
      <w:bookmarkStart w:id="72" w:name="_Toc305242795"/>
      <w:r w:rsidRPr="007C6DF0">
        <w:t>Status Quo takes to trial a larger percentage of reported cases than Affirmative system would</w:t>
      </w:r>
      <w:bookmarkEnd w:id="71"/>
      <w:bookmarkEnd w:id="72"/>
      <w:r w:rsidRPr="007C6DF0">
        <w:t xml:space="preserve"> </w:t>
      </w:r>
    </w:p>
    <w:p w14:paraId="613D7643" w14:textId="77777777" w:rsidR="00E60AD2" w:rsidRPr="007C6DF0" w:rsidRDefault="00E60AD2" w:rsidP="00E60AD2">
      <w:pPr>
        <w:pStyle w:val="Citation3"/>
      </w:pPr>
      <w:proofErr w:type="gramStart"/>
      <w:r w:rsidRPr="007C6DF0">
        <w:rPr>
          <w:u w:val="single"/>
        </w:rPr>
        <w:t>Gen. Charles J. Dunlap Jr 2013</w:t>
      </w:r>
      <w:r w:rsidRPr="007C6DF0">
        <w:t>.</w:t>
      </w:r>
      <w:proofErr w:type="gramEnd"/>
      <w:r w:rsidRPr="007C6DF0">
        <w:t xml:space="preserve"> (</w:t>
      </w:r>
      <w:proofErr w:type="gramStart"/>
      <w:r w:rsidRPr="007C6DF0">
        <w:t>retired</w:t>
      </w:r>
      <w:proofErr w:type="gramEnd"/>
      <w:r w:rsidRPr="007C6DF0">
        <w:t xml:space="preserve"> Air Force Major General; Professor at Duke Univ School of Law, JD  from Villanova Univ School of Law, graduate of National War College; retired Deputy Judge Advocate General, U.S. Air Force) 28 Nov 2013 Top Ten Reasons Sen. Gillibrand’s Bill Is The Wrong Solution To Military Sexual Assault </w:t>
      </w:r>
      <w:hyperlink r:id="rId36" w:history="1">
        <w:r w:rsidRPr="00B23813">
          <w:rPr>
            <w:rStyle w:val="Hyperlink"/>
          </w:rPr>
          <w:t>http://scholarship.law.duke.edu/cgi/viewcontent.cgi?article=5891&amp;context=faculty_scholarship</w:t>
        </w:r>
      </w:hyperlink>
      <w:r>
        <w:t xml:space="preserve"> </w:t>
      </w:r>
    </w:p>
    <w:p w14:paraId="0DEEC8C7" w14:textId="77777777" w:rsidR="00E60AD2" w:rsidRPr="007C6DF0" w:rsidRDefault="00E60AD2" w:rsidP="00E60AD2">
      <w:pPr>
        <w:pStyle w:val="Evidence"/>
      </w:pPr>
      <w:r w:rsidRPr="007C6DF0">
        <w:t>More generally, the military takes to trial 21% of all reported cases, while in the lawyer driven civilian sector process – the kind of system Gillibrand wants to impose – only 19.5% of cases make it to the courtroom. While a 1.5% differential does not seem like a huge difference, when translated into real numbers, it is really significant. Scores of victims seeing their cases being pursued in the current, commander-led system would not see them being prosecuted in civilian courts. In short, it is a mistake for anyone – but particularly rape victims – to think that a lawyer centric scheme will be as aggressive in pursuing their cases as the commander-led system Sen. Gillibrand wants to dismantle. It is sadly predictable that the prosecutions in the armed forces would fall to the civilian rates or even lower. Under Gillibrand’s proposal, too many military sexual assault victims would perceive the system as failing them yet again.</w:t>
      </w:r>
    </w:p>
    <w:p w14:paraId="1C992501" w14:textId="77777777" w:rsidR="00E60AD2" w:rsidRDefault="00E60AD2" w:rsidP="00E60AD2">
      <w:pPr>
        <w:pStyle w:val="Contention2"/>
        <w:rPr>
          <w:u w:val="single"/>
        </w:rPr>
      </w:pPr>
      <w:bookmarkStart w:id="73" w:name="_Toc304978529"/>
      <w:bookmarkStart w:id="74" w:name="_Toc305242796"/>
      <w:r>
        <w:t>Well-intentioned lawyers are less able to vindicate assault claims than are commanders</w:t>
      </w:r>
      <w:bookmarkEnd w:id="73"/>
      <w:bookmarkEnd w:id="74"/>
      <w:r>
        <w:t xml:space="preserve"> </w:t>
      </w:r>
    </w:p>
    <w:p w14:paraId="3A2D5F5F" w14:textId="77777777" w:rsidR="00E60AD2" w:rsidRDefault="00E60AD2" w:rsidP="00E60AD2">
      <w:pPr>
        <w:pStyle w:val="Citation3"/>
      </w:pPr>
      <w:r w:rsidRPr="002E1BBF">
        <w:rPr>
          <w:u w:val="single"/>
          <w:lang w:val="fr-FR"/>
        </w:rPr>
        <w:t>Gen. Charles J. Dunlap Jr 2013.</w:t>
      </w:r>
      <w:r w:rsidRPr="002E1BBF">
        <w:rPr>
          <w:lang w:val="fr-FR"/>
        </w:rPr>
        <w:t xml:space="preserve"> </w:t>
      </w:r>
      <w:r>
        <w:t>(</w:t>
      </w:r>
      <w:proofErr w:type="gramStart"/>
      <w:r>
        <w:t>retired</w:t>
      </w:r>
      <w:proofErr w:type="gramEnd"/>
      <w:r>
        <w:t xml:space="preserve"> Air Force Major General; Professor at Duke Univ School of Law, JD  from Villanova Univ School of Law, graduate of National War College; retired Deputy Judge Advocate General, U.S. Air Force) 28 Nov 2013 Top Ten Reasons Sen. Gillibrand</w:t>
      </w:r>
      <w:r>
        <w:rPr>
          <w:rFonts w:ascii="Arial Unicode MS"/>
        </w:rPr>
        <w:t>’</w:t>
      </w:r>
      <w:r>
        <w:t xml:space="preserve">s Bill Is The Wrong Solution To Military Sexual Assault </w:t>
      </w:r>
      <w:hyperlink r:id="rId37" w:history="1">
        <w:r w:rsidRPr="00B23813">
          <w:rPr>
            <w:rStyle w:val="Hyperlink"/>
          </w:rPr>
          <w:t>http://scholarship.law.duke.edu/cgi/viewcontent.cgi?article=5891&amp;context=faculty_scholarship</w:t>
        </w:r>
      </w:hyperlink>
      <w:r>
        <w:t xml:space="preserve"> </w:t>
      </w:r>
    </w:p>
    <w:p w14:paraId="79B08857" w14:textId="77777777" w:rsidR="00E60AD2" w:rsidRPr="007C6DF0" w:rsidRDefault="00E60AD2" w:rsidP="00E60AD2">
      <w:pPr>
        <w:pStyle w:val="Evidence"/>
      </w:pPr>
      <w:r w:rsidRPr="007C6DF0">
        <w:t xml:space="preserve">Sen. Gillibrand wants to yank commanders out of the disciplinary process in favor of lawyers, but victims will find that even </w:t>
      </w:r>
      <w:proofErr w:type="gramStart"/>
      <w:r w:rsidRPr="007C6DF0">
        <w:t>well-intentioned</w:t>
      </w:r>
      <w:proofErr w:type="gramEnd"/>
      <w:r w:rsidRPr="007C6DF0">
        <w:t xml:space="preserve"> lawyers are less able to vindicate their claims than are commanders. Because American Bar Association rules dictate that prosecutors not pursue cases in the “absence of sufficient admissible evidence to support a conviction,” lawyers gauge which cases to take to trial based upon whether or not they subjectively think juries will conclude that the admissible evidence meets the demanding “beyond a reasonable doubt” standard. Military commanders, however, see things differently because they have a wider set of responsibilities, including maintaining the morale and discipline so essential to leading troops in combat. Thus, military law only requires them to find “reasonable grounds to believe that an offense has been committed” in order to send a case to trial. </w:t>
      </w:r>
    </w:p>
    <w:p w14:paraId="046B60BA" w14:textId="6B3C0AC3" w:rsidR="00E60AD2" w:rsidRDefault="00E60AD2" w:rsidP="00E60AD2">
      <w:pPr>
        <w:pStyle w:val="Contention2"/>
      </w:pPr>
      <w:bookmarkStart w:id="75" w:name="_Toc304978530"/>
      <w:bookmarkStart w:id="76" w:name="_Toc305242797"/>
      <w:r>
        <w:lastRenderedPageBreak/>
        <w:t>Commanders can more easily send cases to trial</w:t>
      </w:r>
      <w:bookmarkEnd w:id="75"/>
      <w:bookmarkEnd w:id="76"/>
    </w:p>
    <w:p w14:paraId="266A816F" w14:textId="77777777" w:rsidR="00E60AD2" w:rsidRDefault="00E60AD2" w:rsidP="00E60AD2">
      <w:pPr>
        <w:pStyle w:val="Citation3"/>
      </w:pPr>
      <w:r>
        <w:rPr>
          <w:u w:val="single"/>
        </w:rPr>
        <w:t>Capt. Charles Stimson 2013.</w:t>
      </w:r>
      <w:r>
        <w:t xml:space="preserve"> (</w:t>
      </w:r>
      <w:proofErr w:type="gramStart"/>
      <w:r w:rsidRPr="006F0F58">
        <w:t>law</w:t>
      </w:r>
      <w:proofErr w:type="gramEnd"/>
      <w:r w:rsidRPr="006F0F58">
        <w:t xml:space="preserve"> degree from George Mason Univ School of Law, where he later taught as an Adjunct Professor of Law; accomplished trial lawyer, worked as a prosecutor at the local, state and federal level;.  US Navy Captain, served as a military prosecutor, defense counsel, recently served as Deputy Chief Judge of the Navy-Marine Corps Trial Judiciary; continues to serve as a Navy Appellate Defense Counsel; senior legal fellow at Heritage Foundation) 6 Nov 2013 Sexual Assault in the Military: Understanding the Problem and How to Fix It </w:t>
      </w:r>
      <w:hyperlink r:id="rId38" w:history="1">
        <w:r w:rsidRPr="00B23813">
          <w:rPr>
            <w:rStyle w:val="Hyperlink"/>
          </w:rPr>
          <w:t>http://www.heritage.org/research/reports/2013/11/sexual-assault-in-the-military-understanding-the-problem-and-how-to-fix-it</w:t>
        </w:r>
      </w:hyperlink>
      <w:r>
        <w:t xml:space="preserve"> </w:t>
      </w:r>
    </w:p>
    <w:p w14:paraId="5EF44C33" w14:textId="77777777" w:rsidR="00E60AD2" w:rsidRPr="007C6DF0" w:rsidRDefault="00E60AD2" w:rsidP="00E60AD2">
      <w:pPr>
        <w:pStyle w:val="Evidence"/>
      </w:pPr>
      <w:r w:rsidRPr="007C6DF0">
        <w:t>From a legal standpoint, commanders</w:t>
      </w:r>
      <w:r w:rsidRPr="007C6DF0">
        <w:rPr>
          <w:rFonts w:ascii="Arial Unicode MS"/>
        </w:rPr>
        <w:t>—</w:t>
      </w:r>
      <w:r w:rsidRPr="007C6DF0">
        <w:t>who are not lawyers</w:t>
      </w:r>
      <w:r w:rsidRPr="007C6DF0">
        <w:rPr>
          <w:rFonts w:ascii="Arial Unicode MS"/>
        </w:rPr>
        <w:t>—</w:t>
      </w:r>
      <w:r w:rsidRPr="007C6DF0">
        <w:t xml:space="preserve">need only probable cause to send a case to a court-martial (i.e., reason to believe that a member of the command committed a crime). Once they refer a case to court-martial, a military prosecutor prepares the case for trial. Military prosecutors, like their civilian counterparts, must prove their case beyond a reasonable doubt. On the other hand, civilian prosecutors decide whether or not to charge someone and how to charge </w:t>
      </w:r>
      <w:proofErr w:type="gramStart"/>
      <w:r w:rsidRPr="007C6DF0">
        <w:t>them</w:t>
      </w:r>
      <w:proofErr w:type="gramEnd"/>
      <w:r w:rsidRPr="007C6DF0">
        <w:t>. In evaluating cases for prosecution, they do not weigh whether or not filing charges enforces good order and discipline in the armed forces. Rather, they weigh and balance other issues, including first and foremost the evidence and whether or not the case fits within its internal charging guidelines.</w:t>
      </w:r>
    </w:p>
    <w:p w14:paraId="5D1C284D" w14:textId="77777777" w:rsidR="00E60AD2" w:rsidRDefault="00E60AD2" w:rsidP="00E60AD2">
      <w:pPr>
        <w:pStyle w:val="Contention2"/>
      </w:pPr>
      <w:bookmarkStart w:id="77" w:name="_Toc304978531"/>
      <w:bookmarkStart w:id="78" w:name="_Toc305242798"/>
      <w:r>
        <w:t>Example: Commander referred case to trial against recommendation of a military judge</w:t>
      </w:r>
      <w:bookmarkEnd w:id="77"/>
      <w:bookmarkEnd w:id="78"/>
    </w:p>
    <w:p w14:paraId="1C4301C5" w14:textId="77777777" w:rsidR="00E60AD2" w:rsidRDefault="00E60AD2" w:rsidP="00E60AD2">
      <w:pPr>
        <w:pStyle w:val="Citation3"/>
      </w:pPr>
      <w:r w:rsidRPr="002E1BBF">
        <w:rPr>
          <w:u w:val="single"/>
          <w:lang w:val="fr-FR"/>
        </w:rPr>
        <w:t>Gen. Charles J. Dunlap Jr 2013.</w:t>
      </w:r>
      <w:r w:rsidRPr="002E1BBF">
        <w:rPr>
          <w:lang w:val="fr-FR"/>
        </w:rPr>
        <w:t xml:space="preserve"> </w:t>
      </w:r>
      <w:r>
        <w:t>(</w:t>
      </w:r>
      <w:proofErr w:type="gramStart"/>
      <w:r>
        <w:t>retired</w:t>
      </w:r>
      <w:proofErr w:type="gramEnd"/>
      <w:r>
        <w:t xml:space="preserve"> Air Force Major General; Professor at Duke Univ School of Law, JD  from Villanova Univ School of Law, graduate of National War College; retired Deputy Judge Advocate General, U.S. Air Force) 28 Nov 2013 Top Ten Reasons Sen. Gillibrand</w:t>
      </w:r>
      <w:r>
        <w:rPr>
          <w:rFonts w:ascii="Arial Unicode MS"/>
        </w:rPr>
        <w:t>’</w:t>
      </w:r>
      <w:r>
        <w:t xml:space="preserve">s Bill Is The Wrong Solution To Military Sexual Assault </w:t>
      </w:r>
      <w:hyperlink r:id="rId39" w:history="1">
        <w:r w:rsidRPr="00B23813">
          <w:rPr>
            <w:rStyle w:val="Hyperlink"/>
          </w:rPr>
          <w:t>http://scholarship.law.duke.edu/cgi/viewcontent.cgi?article=5891&amp;context=faculty_scholarship</w:t>
        </w:r>
      </w:hyperlink>
      <w:r>
        <w:t xml:space="preserve"> </w:t>
      </w:r>
    </w:p>
    <w:p w14:paraId="51A79657" w14:textId="77777777" w:rsidR="00E60AD2" w:rsidRPr="007C6DF0" w:rsidRDefault="00E60AD2" w:rsidP="00E60AD2">
      <w:pPr>
        <w:pStyle w:val="Evidence"/>
      </w:pPr>
      <w:r w:rsidRPr="007C6DF0">
        <w:t>This appears to be why in the recent case of Naval Academy midshipmen accused of sexual assault the commander referred the case to trial against the recommendation of a military judge who investigated the case. But under Gillibrand’s proposal, the decision of a lawyer that the cases should not be pursued would have trumped the military commander’s view that the case needed to be prosecuted</w:t>
      </w:r>
      <w:r>
        <w:t>.</w:t>
      </w:r>
    </w:p>
    <w:p w14:paraId="253F7527" w14:textId="77777777" w:rsidR="00E60AD2" w:rsidRDefault="00E60AD2" w:rsidP="00E60AD2">
      <w:pPr>
        <w:pStyle w:val="Contention2"/>
      </w:pPr>
      <w:bookmarkStart w:id="79" w:name="_Toc304978532"/>
      <w:bookmarkStart w:id="80" w:name="_Toc305242799"/>
      <w:r>
        <w:t>Less responsive to victims:  Military commanders are more likely to send assaults to trial than civilian prosecutors</w:t>
      </w:r>
      <w:bookmarkEnd w:id="79"/>
      <w:bookmarkEnd w:id="80"/>
      <w:r>
        <w:t xml:space="preserve"> </w:t>
      </w:r>
    </w:p>
    <w:p w14:paraId="0E7E2214" w14:textId="77777777" w:rsidR="00E60AD2" w:rsidRDefault="00E60AD2" w:rsidP="00E60AD2">
      <w:pPr>
        <w:pStyle w:val="Citation3"/>
      </w:pPr>
      <w:r w:rsidRPr="002E1BBF">
        <w:rPr>
          <w:u w:val="single"/>
          <w:lang w:val="fr-FR"/>
        </w:rPr>
        <w:t>Gen. Charles J. Dunlap Jr 2013.</w:t>
      </w:r>
      <w:r w:rsidRPr="002E1BBF">
        <w:rPr>
          <w:lang w:val="fr-FR"/>
        </w:rPr>
        <w:t xml:space="preserve"> </w:t>
      </w:r>
      <w:r>
        <w:t>(</w:t>
      </w:r>
      <w:proofErr w:type="gramStart"/>
      <w:r>
        <w:t>retired</w:t>
      </w:r>
      <w:proofErr w:type="gramEnd"/>
      <w:r>
        <w:t xml:space="preserve"> Air Force Major General; Professor at Duke Univ School of Law, JD  from Villanova Univ School of Law, graduate of National War College; retired Deputy Judge Advocate General, U.S. Air Force) 28 Nov 2013 Top Ten Reasons Sen. Gillibrand</w:t>
      </w:r>
      <w:r>
        <w:rPr>
          <w:rFonts w:ascii="Arial Unicode MS"/>
        </w:rPr>
        <w:t>’</w:t>
      </w:r>
      <w:r>
        <w:t xml:space="preserve">s Bill Is The Wrong Solution To Military Sexual Assault </w:t>
      </w:r>
      <w:hyperlink r:id="rId40" w:history="1">
        <w:r w:rsidRPr="00B23813">
          <w:rPr>
            <w:rStyle w:val="Hyperlink"/>
          </w:rPr>
          <w:t>http://scholarship.law.duke.edu/cgi/viewcontent.cgi?article=5891&amp;context=faculty_scholarship</w:t>
        </w:r>
      </w:hyperlink>
      <w:r>
        <w:rPr>
          <w:u w:color="7F7F7F"/>
        </w:rPr>
        <w:t xml:space="preserve"> </w:t>
      </w:r>
      <w:r>
        <w:t xml:space="preserve"> (brackets and ellipses  in original)</w:t>
      </w:r>
    </w:p>
    <w:p w14:paraId="17EE02A1" w14:textId="77777777" w:rsidR="00E60AD2" w:rsidRPr="007C6DF0" w:rsidRDefault="00E60AD2" w:rsidP="00E60AD2">
      <w:pPr>
        <w:pStyle w:val="Evidence"/>
      </w:pPr>
      <w:r w:rsidRPr="007C6DF0">
        <w:t xml:space="preserve">The reality is that military commanders are more disposed to send allegations of sexual assault to trial than are many civilian prosecutors. Sen. McCaskill explains that </w:t>
      </w:r>
      <w:r w:rsidRPr="007C6DF0">
        <w:rPr>
          <w:rFonts w:ascii="Arial Unicode MS"/>
        </w:rPr>
        <w:t>“</w:t>
      </w:r>
      <w:r w:rsidRPr="007C6DF0">
        <w:t>[</w:t>
      </w:r>
      <w:proofErr w:type="gramStart"/>
      <w:r w:rsidRPr="007C6DF0">
        <w:t>n]o</w:t>
      </w:r>
      <w:proofErr w:type="gramEnd"/>
      <w:r w:rsidRPr="007C6DF0">
        <w:t xml:space="preserve"> data has been offered to show that commanders decline to refer cases for court martial. Data does show that in the past two years, commanders referred 96 cases for court martial that prosecutors declined to pursue-meaning 96 victims had their day in court because of commanders.</w:t>
      </w:r>
      <w:r w:rsidRPr="007C6DF0">
        <w:rPr>
          <w:rFonts w:ascii="Arial Unicode MS"/>
        </w:rPr>
        <w:t>”</w:t>
      </w:r>
      <w:r w:rsidRPr="007C6DF0">
        <w:t xml:space="preserve"> Additionally, Gail Heriot, a professor of law at the University of San Diego and a member of the U.S. Commission on Civil Rights, reports a Fiscal Year 2011 study of rapes occurring in a civilian setting under circumstances where both civilian and military authorities had jurisdiction. She said that on </w:t>
      </w:r>
      <w:r w:rsidRPr="007C6DF0">
        <w:rPr>
          <w:rFonts w:ascii="Arial Unicode MS"/>
        </w:rPr>
        <w:t>“</w:t>
      </w:r>
      <w:r w:rsidRPr="007C6DF0">
        <w:t>those occasions</w:t>
      </w:r>
      <w:r w:rsidRPr="007C6DF0">
        <w:rPr>
          <w:rFonts w:ascii="Arial Unicode MS"/>
        </w:rPr>
        <w:t>…</w:t>
      </w:r>
      <w:r w:rsidRPr="007C6DF0">
        <w:t>in which the civilian jurisdiction took the lead, prosecution rates were 11 percent. In contrast, the military</w:t>
      </w:r>
      <w:r w:rsidRPr="007C6DF0">
        <w:rPr>
          <w:rFonts w:ascii="Arial Unicode MS"/>
        </w:rPr>
        <w:t>’</w:t>
      </w:r>
      <w:r w:rsidRPr="007C6DF0">
        <w:t>s prosecution rate was 55 percent.</w:t>
      </w:r>
      <w:r w:rsidRPr="007C6DF0">
        <w:rPr>
          <w:rFonts w:ascii="Arial Unicode MS"/>
        </w:rPr>
        <w:t>”</w:t>
      </w:r>
      <w:r w:rsidRPr="007C6DF0">
        <w:rPr>
          <w:rFonts w:ascii="Arial Unicode MS"/>
        </w:rPr>
        <w:t xml:space="preserve"> </w:t>
      </w:r>
      <w:r w:rsidRPr="007C6DF0">
        <w:t>Yet Gillibrand wants the military to model itself after such a markedly less victim-responsive arrangement.</w:t>
      </w:r>
    </w:p>
    <w:p w14:paraId="20E79828" w14:textId="77777777" w:rsidR="00E60AD2" w:rsidRDefault="00E60AD2" w:rsidP="00E60AD2">
      <w:pPr>
        <w:pStyle w:val="Contention2"/>
      </w:pPr>
      <w:bookmarkStart w:id="81" w:name="_Toc304978533"/>
      <w:bookmarkStart w:id="82" w:name="_Toc305242800"/>
      <w:r>
        <w:lastRenderedPageBreak/>
        <w:t xml:space="preserve">Impact 1: Fewer prosecutions.  This turns the Affirmative’s </w:t>
      </w:r>
      <w:proofErr w:type="gramStart"/>
      <w:r>
        <w:t>harms,</w:t>
      </w:r>
      <w:proofErr w:type="gramEnd"/>
      <w:r>
        <w:t xml:space="preserve"> they get worse if we do the plan</w:t>
      </w:r>
      <w:bookmarkEnd w:id="81"/>
      <w:bookmarkEnd w:id="82"/>
      <w:r>
        <w:t xml:space="preserve"> </w:t>
      </w:r>
    </w:p>
    <w:p w14:paraId="6FC4FCD0" w14:textId="77777777" w:rsidR="00E60AD2" w:rsidRDefault="00E60AD2" w:rsidP="00E60AD2">
      <w:pPr>
        <w:pStyle w:val="Citation3"/>
      </w:pPr>
      <w:r>
        <w:rPr>
          <w:u w:val="single"/>
        </w:rPr>
        <w:t>Capt. Charles Stimson 2013.</w:t>
      </w:r>
      <w:r>
        <w:t xml:space="preserve"> (</w:t>
      </w:r>
      <w:proofErr w:type="gramStart"/>
      <w:r w:rsidRPr="006F0F58">
        <w:t>law</w:t>
      </w:r>
      <w:proofErr w:type="gramEnd"/>
      <w:r w:rsidRPr="006F0F58">
        <w:t xml:space="preserve"> degree from George Mason Univ School of Law, where he later taught as an Adjunct Professor of Law; accomplished trial lawyer, worked as a prosecutor at the local, state and federal level;.  US Navy Captain, served as a military prosecutor, defense counsel, recently served as Deputy Chief Judge of the Navy-Marine Corps Trial Judiciary; continues to serve as a Navy Appellate Defense Counsel; senior legal fellow at Heritage Foundation) 6 Nov 2013 Sexual Assault in the Military: Understanding the Problem and How to Fix It </w:t>
      </w:r>
      <w:hyperlink r:id="rId41" w:history="1">
        <w:r w:rsidRPr="00B23813">
          <w:rPr>
            <w:rStyle w:val="Hyperlink"/>
          </w:rPr>
          <w:t>http://www.heritage.org/research/reports/2013/11/sexual-assault-in-the-military-understanding-the-problem-and-how-to-fix-it</w:t>
        </w:r>
      </w:hyperlink>
      <w:r>
        <w:t xml:space="preserve">  (brackets in original)</w:t>
      </w:r>
    </w:p>
    <w:p w14:paraId="73239FEF" w14:textId="77777777" w:rsidR="00E60AD2" w:rsidRPr="009E3D2E" w:rsidRDefault="00E60AD2" w:rsidP="00E60AD2">
      <w:pPr>
        <w:pStyle w:val="Evidence"/>
      </w:pPr>
      <w:r w:rsidRPr="00AB5FD7">
        <w:t>The officers also agreed that taking the authority to refer charges away from the commanders could actually decrease the number of sexual assaults prosecuted. Colonel Donna W. Martin</w:t>
      </w:r>
      <w:r w:rsidRPr="009E3D2E">
        <w:t xml:space="preserve">, USA, Commander, 202nd Military Police Group, </w:t>
      </w:r>
      <w:r w:rsidRPr="00AB5FD7">
        <w:t>stated that a prosecutor would be unlikely to have the same passion for discipline as a commander. Colonel Tracy W. King</w:t>
      </w:r>
      <w:r w:rsidRPr="009E3D2E">
        <w:t xml:space="preserve">, USMC, Commander, Combat Logistics Regiment 15, </w:t>
      </w:r>
      <w:r w:rsidRPr="00AB5FD7">
        <w:t>stated that commanders do not consider judicial economy, which may be a consideration for an independent prosecutor. A commander is more interested in justice and sending a message to the rest of troops in the unit. Colonel Jeannie M. Leavitt</w:t>
      </w:r>
      <w:r w:rsidRPr="009E3D2E">
        <w:t xml:space="preserve">, USAF, Commander, 4th Fighter Wing, </w:t>
      </w:r>
      <w:r w:rsidRPr="00AB5FD7">
        <w:t>explained that there could be instances where a prosecutor might not bring a prosecution due to shortcomings in evidence, but as a commander she would prosecute to promote the discipline of the defendant and the other troops in her unit.</w:t>
      </w:r>
      <w:r w:rsidRPr="009E3D2E">
        <w:t xml:space="preserve"> Col. King explained, </w:t>
      </w:r>
      <w:r w:rsidRPr="009E3D2E">
        <w:rPr>
          <w:rFonts w:ascii="Arial Unicode MS"/>
        </w:rPr>
        <w:t>“</w:t>
      </w:r>
      <w:r w:rsidRPr="009E3D2E">
        <w:t>[if a] proven sexual assault occurs in my command and I don</w:t>
      </w:r>
      <w:r w:rsidRPr="009E3D2E">
        <w:rPr>
          <w:rFonts w:ascii="Arial Unicode MS"/>
        </w:rPr>
        <w:t>’</w:t>
      </w:r>
      <w:r w:rsidRPr="009E3D2E">
        <w:t>t report it, I am gone, there is no question in my mind.</w:t>
      </w:r>
      <w:r w:rsidRPr="009E3D2E">
        <w:rPr>
          <w:rFonts w:ascii="Arial Unicode MS"/>
        </w:rPr>
        <w:t>”</w:t>
      </w:r>
      <w:r w:rsidRPr="009E3D2E">
        <w:t xml:space="preserve"> </w:t>
      </w:r>
      <w:r w:rsidRPr="00AB5FD7">
        <w:t>In this way, the military has made strides in incentivizing commanders to take sexual assault seriously</w:t>
      </w:r>
      <w:r w:rsidRPr="009E3D2E">
        <w:t>.</w:t>
      </w:r>
    </w:p>
    <w:p w14:paraId="38BB9514" w14:textId="77777777" w:rsidR="00E60AD2" w:rsidRDefault="00E60AD2" w:rsidP="00E60AD2">
      <w:pPr>
        <w:pStyle w:val="Contention2"/>
      </w:pPr>
      <w:bookmarkStart w:id="83" w:name="_Toc304978534"/>
      <w:bookmarkStart w:id="84" w:name="_Toc305242801"/>
      <w:r>
        <w:t xml:space="preserve">Impact 2: More sexual assaults.  Status Quo system </w:t>
      </w:r>
      <w:proofErr w:type="gramStart"/>
      <w:r>
        <w:t>is  far</w:t>
      </w:r>
      <w:proofErr w:type="gramEnd"/>
      <w:r>
        <w:t xml:space="preserve"> more successful at preventing sexual assaults than the Affirmative system would be</w:t>
      </w:r>
      <w:bookmarkEnd w:id="83"/>
      <w:bookmarkEnd w:id="84"/>
    </w:p>
    <w:p w14:paraId="0F52E07C" w14:textId="77777777" w:rsidR="00E60AD2" w:rsidRDefault="00E60AD2" w:rsidP="00E60AD2">
      <w:pPr>
        <w:pStyle w:val="Citation3"/>
      </w:pPr>
      <w:r w:rsidRPr="002E1BBF">
        <w:rPr>
          <w:u w:val="single"/>
          <w:lang w:val="fr-FR"/>
        </w:rPr>
        <w:t>Gen. Charles J. Dunlap Jr 2013.</w:t>
      </w:r>
      <w:r w:rsidRPr="002E1BBF">
        <w:rPr>
          <w:lang w:val="fr-FR"/>
        </w:rPr>
        <w:t xml:space="preserve"> </w:t>
      </w:r>
      <w:r>
        <w:t>(</w:t>
      </w:r>
      <w:proofErr w:type="gramStart"/>
      <w:r>
        <w:t>retired</w:t>
      </w:r>
      <w:proofErr w:type="gramEnd"/>
      <w:r>
        <w:t xml:space="preserve"> Air Force Major General; Professor at Duke Univ School of Law, JD  from Villanova Univ School of Law, graduate of National War College; retired Deputy Judge Advocate General, U.S. Air Force) 28 Nov 2013 Top Ten Reasons Sen. Gillibrand</w:t>
      </w:r>
      <w:r>
        <w:rPr>
          <w:rFonts w:ascii="Arial Unicode MS"/>
        </w:rPr>
        <w:t>’</w:t>
      </w:r>
      <w:r>
        <w:t xml:space="preserve">s Bill Is The Wrong Solution To Military Sexual Assault </w:t>
      </w:r>
      <w:hyperlink r:id="rId42" w:history="1">
        <w:r w:rsidRPr="00B23813">
          <w:rPr>
            <w:rStyle w:val="Hyperlink"/>
          </w:rPr>
          <w:t>http://scholarship.law.duke.edu/cgi/viewcontent.cgi?article=5891&amp;context=faculty_scholarship</w:t>
        </w:r>
      </w:hyperlink>
      <w:r>
        <w:t xml:space="preserve"> </w:t>
      </w:r>
    </w:p>
    <w:p w14:paraId="797A9BB5" w14:textId="77777777" w:rsidR="00E60AD2" w:rsidRDefault="00E60AD2" w:rsidP="00E60AD2">
      <w:pPr>
        <w:pStyle w:val="Evidence"/>
      </w:pPr>
      <w:r w:rsidRPr="00AB5FD7">
        <w:t xml:space="preserve">Benjamin Franklin once </w:t>
      </w:r>
      <w:proofErr w:type="gramStart"/>
      <w:r w:rsidRPr="00AB5FD7">
        <w:t>observed that</w:t>
      </w:r>
      <w:proofErr w:type="gramEnd"/>
      <w:r w:rsidRPr="00AB5FD7">
        <w:t xml:space="preserve"> “an ounce of prevention is worth a pound of cure.” As already suggested, the evidence shows that the military’s commander-led criminal justice system has proven to be been far more successful at preventing sexual assault in the armed forces than has the prosecutor-centric civilian system that Gillibrand wants to impose on the military.</w:t>
      </w:r>
    </w:p>
    <w:p w14:paraId="6FB46477" w14:textId="77777777" w:rsidR="00E60AD2" w:rsidRDefault="00E60AD2" w:rsidP="00E60AD2">
      <w:pPr>
        <w:pStyle w:val="Contention2"/>
      </w:pPr>
      <w:bookmarkStart w:id="85" w:name="_Toc304978535"/>
      <w:bookmarkStart w:id="86" w:name="_Toc305242802"/>
      <w:r>
        <w:t>Impact 2:  More sexual assaults.  Status Quo system is three times more successful in deterring sexual assaults than prosecutor-centric system</w:t>
      </w:r>
      <w:bookmarkEnd w:id="85"/>
      <w:bookmarkEnd w:id="86"/>
      <w:r>
        <w:t xml:space="preserve"> </w:t>
      </w:r>
    </w:p>
    <w:p w14:paraId="767F10DA" w14:textId="77777777" w:rsidR="00E60AD2" w:rsidRDefault="00E60AD2" w:rsidP="00E60AD2">
      <w:pPr>
        <w:pStyle w:val="Citation3"/>
      </w:pPr>
      <w:r w:rsidRPr="002E1BBF">
        <w:rPr>
          <w:u w:val="single"/>
          <w:lang w:val="fr-FR"/>
        </w:rPr>
        <w:t>Gen. Charles J. Dunlap Jr 2013.</w:t>
      </w:r>
      <w:r w:rsidRPr="002E1BBF">
        <w:rPr>
          <w:lang w:val="fr-FR"/>
        </w:rPr>
        <w:t xml:space="preserve"> </w:t>
      </w:r>
      <w:r>
        <w:t>(</w:t>
      </w:r>
      <w:proofErr w:type="gramStart"/>
      <w:r>
        <w:t>retired</w:t>
      </w:r>
      <w:proofErr w:type="gramEnd"/>
      <w:r>
        <w:t xml:space="preserve"> Air Force Major General; Professor at Duke Univ School of Law, JD  from Villanova Univ School of Law, graduate of National War College; retired Deputy Judge Advocate General, U.S. Air Force) 28 Nov 2013 Top Ten Reasons Sen. Gillibrand</w:t>
      </w:r>
      <w:r>
        <w:rPr>
          <w:rFonts w:ascii="Arial Unicode MS"/>
        </w:rPr>
        <w:t>’</w:t>
      </w:r>
      <w:r>
        <w:t xml:space="preserve">s Bill Is The Wrong Solution To Military Sexual Assault </w:t>
      </w:r>
      <w:hyperlink r:id="rId43" w:history="1">
        <w:r w:rsidRPr="00B23813">
          <w:rPr>
            <w:rStyle w:val="Hyperlink"/>
          </w:rPr>
          <w:t>http://scholarship.law.duke.edu/cgi/viewcontent.cgi?article=5891&amp;context=faculty_scholarship</w:t>
        </w:r>
      </w:hyperlink>
      <w:r>
        <w:rPr>
          <w:u w:color="7F7F7F"/>
        </w:rPr>
        <w:t xml:space="preserve"> </w:t>
      </w:r>
      <w:r>
        <w:t xml:space="preserve"> (brackets in original)</w:t>
      </w:r>
    </w:p>
    <w:p w14:paraId="03B6837E" w14:textId="77777777" w:rsidR="00E60AD2" w:rsidRPr="007C6DF0" w:rsidRDefault="00E60AD2" w:rsidP="00E60AD2">
      <w:pPr>
        <w:pStyle w:val="Evidence"/>
      </w:pPr>
      <w:r w:rsidRPr="007C6DF0">
        <w:t xml:space="preserve">Inexplicably, Sen. Gillibrand wants to uproot the commander-led process that these statistics indicate is approximately three times more successful in deterring sexual assaults than the prosecutor-centric civilian system she wants the military to emulate. Professor Brooks may put it best when she says that: [Sexual assault in the military] is a genuine and serious problem, but the frantic rhetoric may be doing more harm than good. It conceals the progress the military has made in developing effective sexual assault prevention and response programs, and it distracts us from the even higher rates of sexual violence in comparable civilian populations. Brooks argues persuasively that the </w:t>
      </w:r>
      <w:r w:rsidRPr="007C6DF0">
        <w:rPr>
          <w:rFonts w:ascii="Arial Unicode MS"/>
        </w:rPr>
        <w:t>“</w:t>
      </w:r>
      <w:r w:rsidRPr="007C6DF0">
        <w:t>military seems to be doing something right, since it has been able to bring sexual assault rates down below those prevalent in comparable civilian populations.</w:t>
      </w:r>
      <w:r w:rsidRPr="007C6DF0">
        <w:rPr>
          <w:rFonts w:ascii="Arial Unicode MS"/>
        </w:rPr>
        <w:t>”</w:t>
      </w:r>
      <w:r w:rsidRPr="007C6DF0">
        <w:rPr>
          <w:rFonts w:ascii="Arial Unicode MS"/>
        </w:rPr>
        <w:t xml:space="preserve"> </w:t>
      </w:r>
      <w:r w:rsidRPr="007C6DF0">
        <w:t xml:space="preserve">The military is </w:t>
      </w:r>
      <w:r w:rsidRPr="007C6DF0">
        <w:rPr>
          <w:rFonts w:ascii="Arial Unicode MS"/>
        </w:rPr>
        <w:t>“</w:t>
      </w:r>
      <w:r w:rsidRPr="007C6DF0">
        <w:t>doing something right</w:t>
      </w:r>
      <w:r w:rsidRPr="007C6DF0">
        <w:rPr>
          <w:rFonts w:ascii="Arial Unicode MS"/>
        </w:rPr>
        <w:t>”</w:t>
      </w:r>
      <w:r w:rsidRPr="007C6DF0">
        <w:rPr>
          <w:rFonts w:ascii="Arial Unicode MS"/>
        </w:rPr>
        <w:t xml:space="preserve"> </w:t>
      </w:r>
      <w:r w:rsidRPr="007C6DF0">
        <w:t>because its commander led system works as well or better than the civilian model.</w:t>
      </w:r>
    </w:p>
    <w:p w14:paraId="0BDF3BD6" w14:textId="77777777" w:rsidR="00E60AD2" w:rsidRDefault="00E60AD2" w:rsidP="00E60AD2">
      <w:pPr>
        <w:pStyle w:val="Contention1"/>
      </w:pPr>
      <w:bookmarkStart w:id="87" w:name="_Toc304978536"/>
      <w:bookmarkStart w:id="88" w:name="_Toc305242803"/>
      <w:r>
        <w:lastRenderedPageBreak/>
        <w:t>2. Undermines Commanders</w:t>
      </w:r>
      <w:r>
        <w:rPr>
          <w:rFonts w:ascii="Arial Unicode MS"/>
        </w:rPr>
        <w:t>’</w:t>
      </w:r>
      <w:r>
        <w:rPr>
          <w:rFonts w:ascii="Arial Unicode MS"/>
        </w:rPr>
        <w:t xml:space="preserve"> </w:t>
      </w:r>
      <w:r>
        <w:t>Authority</w:t>
      </w:r>
      <w:bookmarkEnd w:id="87"/>
      <w:bookmarkEnd w:id="88"/>
    </w:p>
    <w:p w14:paraId="0E074A07" w14:textId="77777777" w:rsidR="00E60AD2" w:rsidRDefault="00E60AD2" w:rsidP="00E60AD2">
      <w:pPr>
        <w:pStyle w:val="Contention2"/>
      </w:pPr>
      <w:bookmarkStart w:id="89" w:name="_Toc304978537"/>
      <w:bookmarkStart w:id="90" w:name="_Toc305242804"/>
      <w:r>
        <w:t>Undermines ability of commander to maintain unit discipline</w:t>
      </w:r>
      <w:bookmarkEnd w:id="89"/>
      <w:bookmarkEnd w:id="90"/>
      <w:r>
        <w:t xml:space="preserve"> </w:t>
      </w:r>
    </w:p>
    <w:p w14:paraId="48AF9462" w14:textId="77777777" w:rsidR="00E60AD2" w:rsidRDefault="00E60AD2" w:rsidP="00E60AD2">
      <w:pPr>
        <w:pStyle w:val="Citation3"/>
      </w:pPr>
      <w:r>
        <w:rPr>
          <w:u w:val="single"/>
        </w:rPr>
        <w:t>Capt. Charles Stimson 2013.</w:t>
      </w:r>
      <w:r>
        <w:t xml:space="preserve"> (</w:t>
      </w:r>
      <w:proofErr w:type="gramStart"/>
      <w:r w:rsidRPr="006F0F58">
        <w:t>law</w:t>
      </w:r>
      <w:proofErr w:type="gramEnd"/>
      <w:r w:rsidRPr="006F0F58">
        <w:t xml:space="preserve"> degree from George Mason Univ School of Law, where he later taught as an Adjunct Professor of Law; accomplished trial lawyer, worked as a prosecutor at the local, state and federal level;.  US Navy Captain, served as a military prosecutor, defense counsel, recently served as Deputy Chief Judge of the Navy-Marine Corps Trial Judiciary; continues to serve as a Navy Appellate Defense Counsel; senior legal fellow at Heritage Foundation) 6 Nov 2013 Sexual Assault in the Military: Understanding the Problem and How to Fix It </w:t>
      </w:r>
      <w:hyperlink r:id="rId44" w:history="1">
        <w:r w:rsidRPr="00B23813">
          <w:rPr>
            <w:rStyle w:val="Hyperlink"/>
          </w:rPr>
          <w:t>http://www.heritage.org/research/reports/2013/11/sexual-assault-in-the-military-understanding-the-problem-and-how-to-fix-it</w:t>
        </w:r>
      </w:hyperlink>
      <w:r>
        <w:t xml:space="preserve"> </w:t>
      </w:r>
    </w:p>
    <w:p w14:paraId="12DC4307" w14:textId="77777777" w:rsidR="00E60AD2" w:rsidRPr="00AB5FD7" w:rsidRDefault="00E60AD2" w:rsidP="00E60AD2">
      <w:pPr>
        <w:pStyle w:val="Evidence"/>
      </w:pPr>
      <w:r w:rsidRPr="00AB5FD7">
        <w:t xml:space="preserve">This point was reinforced at a recent Senate Armed Services Committee hearing. </w:t>
      </w:r>
      <w:r w:rsidRPr="000655DB">
        <w:t>Several senior officers fiercely defended commanders</w:t>
      </w:r>
      <w:r w:rsidRPr="000655DB">
        <w:rPr>
          <w:rFonts w:ascii="Arial Unicode MS"/>
        </w:rPr>
        <w:t>’</w:t>
      </w:r>
      <w:r w:rsidRPr="000655DB">
        <w:rPr>
          <w:rFonts w:ascii="Arial Unicode MS"/>
        </w:rPr>
        <w:t xml:space="preserve"> </w:t>
      </w:r>
      <w:r w:rsidRPr="000655DB">
        <w:t>authority and ability to refer sexual assault cases to court-martial. They explained that any delegation of referral authority to a military prosecutor outside the chain of command would undermine the ability of the commander to maintain unit discipline</w:t>
      </w:r>
      <w:r w:rsidRPr="00AB5FD7">
        <w:t xml:space="preserve">. They also stated that the ability to refer cases of sexual assault to a court-martial is essential to changing the climate within the military regarding sexual assault. Without the authority to discipline those who commit sexual assault and other crimes, unit commanders would be hobbled in building units that can ably defend the nation. </w:t>
      </w:r>
    </w:p>
    <w:p w14:paraId="27042BB3" w14:textId="77777777" w:rsidR="00E60AD2" w:rsidRDefault="00E60AD2" w:rsidP="00E60AD2">
      <w:pPr>
        <w:pStyle w:val="Contention2"/>
        <w:rPr>
          <w:u w:val="single"/>
        </w:rPr>
      </w:pPr>
      <w:bookmarkStart w:id="91" w:name="_Toc304978538"/>
      <w:bookmarkStart w:id="92" w:name="_Toc305242805"/>
      <w:r>
        <w:t>Chain of command should be responsible</w:t>
      </w:r>
      <w:bookmarkEnd w:id="91"/>
      <w:bookmarkEnd w:id="92"/>
      <w:r>
        <w:t xml:space="preserve"> </w:t>
      </w:r>
    </w:p>
    <w:p w14:paraId="660D48CB" w14:textId="77777777" w:rsidR="00E60AD2" w:rsidRDefault="00E60AD2" w:rsidP="00E60AD2">
      <w:pPr>
        <w:pStyle w:val="Citation3"/>
        <w:rPr>
          <w:u w:val="single"/>
        </w:rPr>
      </w:pPr>
      <w:r>
        <w:rPr>
          <w:u w:val="single"/>
        </w:rPr>
        <w:t>Leo Shane III 2015.</w:t>
      </w:r>
      <w:r>
        <w:t xml:space="preserve"> (</w:t>
      </w:r>
      <w:proofErr w:type="gramStart"/>
      <w:r>
        <w:t>is</w:t>
      </w:r>
      <w:proofErr w:type="gramEnd"/>
      <w:r>
        <w:t xml:space="preserve"> an award-winning military and veterans affairs reporter whose work has drawn national recognition from policy leaders, media peers and troops in Iraq and Afghanistan. He received the George Polk Award for Military Reporting.) 18 June 2015 Military Sexual Assault Reform Plan Fails Again </w:t>
      </w:r>
      <w:hyperlink r:id="rId45" w:history="1">
        <w:r w:rsidRPr="00B23813">
          <w:rPr>
            <w:rStyle w:val="Hyperlink"/>
          </w:rPr>
          <w:t>http://www.militarytimes.com/story/military/crime/2015/06/16/ndaa-gillibrand-sex-assault/28814451/</w:t>
        </w:r>
      </w:hyperlink>
      <w:r>
        <w:t xml:space="preserve"> </w:t>
      </w:r>
    </w:p>
    <w:p w14:paraId="26AE7AA0" w14:textId="77777777" w:rsidR="00E60AD2" w:rsidRDefault="00E60AD2" w:rsidP="00E60AD2">
      <w:pPr>
        <w:pStyle w:val="Evidence"/>
      </w:pPr>
      <w:r>
        <w:t>Military leaders have argued that separating sexual assault cases from the rest of the military justice system would give commanders less incentive to root out the crimes and would work against other efforts to enact cultural changes within the military. "Every aspect of the chain of command is responsible," McCaskill said Tuesday. "It is their job to train troops, to maintain good order and discipline to prevent rapes and crimes being committed under their command, and to punish retaliation.”</w:t>
      </w:r>
    </w:p>
    <w:p w14:paraId="0EA30EAA" w14:textId="77777777" w:rsidR="00E60AD2" w:rsidRDefault="00E60AD2" w:rsidP="00E60AD2">
      <w:pPr>
        <w:pStyle w:val="Contention2"/>
      </w:pPr>
      <w:bookmarkStart w:id="93" w:name="_Toc304978539"/>
      <w:bookmarkStart w:id="94" w:name="_Toc305242806"/>
      <w:r>
        <w:t>Impact 1: Stripping commanders of their legal authority will weaken the US military</w:t>
      </w:r>
      <w:bookmarkEnd w:id="93"/>
      <w:bookmarkEnd w:id="94"/>
    </w:p>
    <w:p w14:paraId="20764EA0" w14:textId="77777777" w:rsidR="00E60AD2" w:rsidRDefault="00E60AD2" w:rsidP="00E60AD2">
      <w:pPr>
        <w:pStyle w:val="Citation3"/>
      </w:pPr>
      <w:r>
        <w:rPr>
          <w:u w:val="single"/>
        </w:rPr>
        <w:t>Capt. Charles Stimson 2013.</w:t>
      </w:r>
      <w:r>
        <w:t xml:space="preserve"> (</w:t>
      </w:r>
      <w:proofErr w:type="gramStart"/>
      <w:r w:rsidRPr="006F0F58">
        <w:t>law</w:t>
      </w:r>
      <w:proofErr w:type="gramEnd"/>
      <w:r w:rsidRPr="006F0F58">
        <w:t xml:space="preserve"> degree from George Mason Univ School of Law, where he later taught as an Adjunct Professor of Law; accomplished trial lawyer, worked as a prosecutor at the local, state and federal level;.  US Navy Captain, served as a military prosecutor, defense counsel, recently served as Deputy Chief Judge of the Navy-Marine Corps Trial Judiciary; continues to serve as a Navy Appellate Defense Counsel; senior legal fellow at Heritage Foundation) 6 Nov 2013 Sexual Assault in the Military: Understanding the Problem and How to Fix It </w:t>
      </w:r>
      <w:hyperlink r:id="rId46" w:history="1">
        <w:r w:rsidRPr="00B23813">
          <w:rPr>
            <w:rStyle w:val="Hyperlink"/>
          </w:rPr>
          <w:t>http://www.heritage.org/research/reports/2013/11/sexual-assault-in-the-military-understanding-the-problem-and-how-to-fix-it</w:t>
        </w:r>
      </w:hyperlink>
      <w:r>
        <w:t xml:space="preserve"> </w:t>
      </w:r>
    </w:p>
    <w:p w14:paraId="75B312CF" w14:textId="77777777" w:rsidR="00E60AD2" w:rsidRPr="00AB5FD7" w:rsidRDefault="00E60AD2" w:rsidP="00E60AD2">
      <w:pPr>
        <w:pStyle w:val="Evidence"/>
      </w:pPr>
      <w:r w:rsidRPr="00AB5FD7">
        <w:t xml:space="preserve">The military exists for one reason: to defend the nation. Mission is everything. To accomplish the mission, commanders must be combat-ready and effective in combat. To accomplish both, commanders must have the ability to maintain good order and discipline in their units. Stripping commanders of their legal authority to refer cases to court-martial eviscerates their efficacy, undercuts their moral authority, and will weaken the armed forces of the United States. </w:t>
      </w:r>
    </w:p>
    <w:p w14:paraId="71E5825C" w14:textId="77777777" w:rsidR="00E60AD2" w:rsidRDefault="00E60AD2" w:rsidP="00E60AD2">
      <w:pPr>
        <w:pStyle w:val="Contention2"/>
      </w:pPr>
      <w:bookmarkStart w:id="95" w:name="_Toc304978540"/>
      <w:bookmarkStart w:id="96" w:name="_Toc305242807"/>
      <w:r>
        <w:lastRenderedPageBreak/>
        <w:t>Impact 2:  Less accountability.  Can’t expect someone to fix a problem and then strip them of responsibility for fixing it</w:t>
      </w:r>
      <w:bookmarkEnd w:id="95"/>
      <w:bookmarkEnd w:id="96"/>
    </w:p>
    <w:p w14:paraId="0CC70AAC" w14:textId="77777777" w:rsidR="00E60AD2" w:rsidRDefault="00E60AD2" w:rsidP="00E60AD2">
      <w:pPr>
        <w:pStyle w:val="Citation3"/>
      </w:pPr>
      <w:r>
        <w:rPr>
          <w:u w:val="single"/>
        </w:rPr>
        <w:t>Capt. Charles Stimson 2013.</w:t>
      </w:r>
      <w:r>
        <w:t xml:space="preserve"> (</w:t>
      </w:r>
      <w:proofErr w:type="gramStart"/>
      <w:r w:rsidRPr="006F0F58">
        <w:t>law</w:t>
      </w:r>
      <w:proofErr w:type="gramEnd"/>
      <w:r w:rsidRPr="006F0F58">
        <w:t xml:space="preserve"> degree from George Mason Univ School of Law, where he later taught as an Adjunct Professor of Law; accomplished trial lawyer, worked as a prosecutor at the local, state and federal level;.  US Navy Captain, served as a military prosecutor, defense counsel, recently served as Deputy Chief Judge of the Navy-Marine Corps Trial Judiciary; continues to serve as a Navy Appellate Defense Counsel; senior legal fellow at Heritage Foundation) 6 Nov 2013 Sexual Assault in the Military: Understanding the Problem and How to Fix It </w:t>
      </w:r>
      <w:hyperlink r:id="rId47" w:history="1">
        <w:r w:rsidRPr="00B23813">
          <w:rPr>
            <w:rStyle w:val="Hyperlink"/>
          </w:rPr>
          <w:t>http://www.heritage.org/research/reports/2013/11/sexual-assault-in-the-military-understanding-the-problem-and-how-to-fix-it</w:t>
        </w:r>
      </w:hyperlink>
      <w:r>
        <w:t xml:space="preserve">  (ellipses and brackets in original)</w:t>
      </w:r>
    </w:p>
    <w:p w14:paraId="4AF116B7" w14:textId="77777777" w:rsidR="00E60AD2" w:rsidRPr="009E3D2E" w:rsidRDefault="00E60AD2" w:rsidP="00E60AD2">
      <w:pPr>
        <w:pStyle w:val="Evidence"/>
      </w:pPr>
      <w:r w:rsidRPr="009E3D2E">
        <w:t xml:space="preserve">Ironically, if the Gillibrand proposal were to become law, fewer cases would likely be referred to court-martial because military prosecutors, like their civilian counterparts, would only press charges in cases where the prosecutor thinks he can prove the case beyond a reasonable doubt. As Senator McCaskill and Representative Loretta Sanchez recently concluded in a USA Today op-ed, the Gillibrand plan is </w:t>
      </w:r>
      <w:r w:rsidRPr="009E3D2E">
        <w:rPr>
          <w:rFonts w:ascii="Arial Unicode MS"/>
        </w:rPr>
        <w:t>“…</w:t>
      </w:r>
      <w:r w:rsidRPr="009E3D2E">
        <w:rPr>
          <w:rFonts w:ascii="Arial Unicode MS"/>
        </w:rPr>
        <w:t xml:space="preserve"> </w:t>
      </w:r>
      <w:r w:rsidRPr="009E3D2E">
        <w:t>a risky approach for victims</w:t>
      </w:r>
      <w:r w:rsidRPr="009E3D2E">
        <w:rPr>
          <w:rFonts w:ascii="Arial Unicode MS"/>
        </w:rPr>
        <w:t>—</w:t>
      </w:r>
      <w:r w:rsidRPr="009E3D2E">
        <w:t>one that would increase the risk of retaliation, weaken our ability to hold commanders accountable, and lead to fewer prosecutions.</w:t>
      </w:r>
      <w:r w:rsidRPr="009E3D2E">
        <w:rPr>
          <w:rFonts w:ascii="Arial Unicode MS"/>
        </w:rPr>
        <w:t>”</w:t>
      </w:r>
      <w:r w:rsidRPr="009E3D2E">
        <w:t xml:space="preserve">  McCaskill and Sanchez support their conclusion by pointing out that handing the decision to refer cases to courts-martial to </w:t>
      </w:r>
      <w:r w:rsidRPr="009E3D2E">
        <w:rPr>
          <w:rFonts w:ascii="Arial Unicode MS"/>
        </w:rPr>
        <w:t>“</w:t>
      </w:r>
      <w:r w:rsidRPr="009E3D2E">
        <w:t>outside lawyers will never carry the broad authority and legitimacy of a military commander within a unit, or [be able to understand] the close grasp of the culture and discipline</w:t>
      </w:r>
      <w:r w:rsidRPr="009E3D2E">
        <w:rPr>
          <w:rFonts w:ascii="Arial Unicode MS"/>
        </w:rPr>
        <w:t>”</w:t>
      </w:r>
      <w:r w:rsidRPr="009E3D2E">
        <w:rPr>
          <w:rFonts w:ascii="Arial Unicode MS"/>
        </w:rPr>
        <w:t xml:space="preserve"> </w:t>
      </w:r>
      <w:r w:rsidRPr="009E3D2E">
        <w:t xml:space="preserve">of that particular unit. Furthermore, they argued that Congress must be able to hold commanders accountable for their actions (or inaction), and that it is </w:t>
      </w:r>
      <w:r w:rsidRPr="009E3D2E">
        <w:rPr>
          <w:rFonts w:ascii="Arial Unicode MS"/>
        </w:rPr>
        <w:t>“</w:t>
      </w:r>
      <w:r w:rsidRPr="009E3D2E">
        <w:t>impossible to hold someone accountable for fixing a problem when you strip them of their responsibilities for fixing that problem.</w:t>
      </w:r>
      <w:r w:rsidRPr="009E3D2E">
        <w:rPr>
          <w:rFonts w:ascii="Arial Unicode MS"/>
        </w:rPr>
        <w:t>”</w:t>
      </w:r>
    </w:p>
    <w:p w14:paraId="1E014718" w14:textId="77777777" w:rsidR="00E60AD2" w:rsidRDefault="00E60AD2" w:rsidP="00E60AD2">
      <w:pPr>
        <w:pStyle w:val="Contention2"/>
      </w:pPr>
      <w:bookmarkStart w:id="97" w:name="_Toc304978541"/>
      <w:bookmarkStart w:id="98" w:name="_Toc305242808"/>
      <w:r>
        <w:t>Impact 3:  Weaker response to sexual assault.  When commanders are empowered, they increase the reporting of sexual assaults</w:t>
      </w:r>
      <w:bookmarkEnd w:id="97"/>
      <w:bookmarkEnd w:id="98"/>
      <w:r>
        <w:t xml:space="preserve"> </w:t>
      </w:r>
    </w:p>
    <w:p w14:paraId="32112AAD" w14:textId="77777777" w:rsidR="00E60AD2" w:rsidRDefault="00E60AD2" w:rsidP="00E60AD2">
      <w:pPr>
        <w:pStyle w:val="Citation3"/>
      </w:pPr>
      <w:proofErr w:type="gramStart"/>
      <w:r>
        <w:rPr>
          <w:u w:val="single"/>
        </w:rPr>
        <w:t>Response System To Adult Sexual Assault Crimes Panel 2014.</w:t>
      </w:r>
      <w:proofErr w:type="gramEnd"/>
      <w:r>
        <w:rPr>
          <w:u w:val="single"/>
        </w:rPr>
        <w:t xml:space="preserve"> </w:t>
      </w:r>
      <w:r>
        <w:rPr>
          <w:i w:val="0"/>
        </w:rPr>
        <w:t>(</w:t>
      </w:r>
      <w:r>
        <w:t xml:space="preserve">Congress directed the Sec. of Defense to establish the panel to conduct a 12-month independent review and assessment of the systems used to investigate, prosecute, and adjudicate crimes involving adult sexual assault and related offenses. Secretary of Defense </w:t>
      </w:r>
      <w:proofErr w:type="gramStart"/>
      <w:r>
        <w:t>appointed  5</w:t>
      </w:r>
      <w:proofErr w:type="gramEnd"/>
      <w:r>
        <w:t xml:space="preserve"> members to the Response Systems Panel, the Chair and Ranking Members of the Committees on Armed Services of the Senate and House of Representatives each appointed one) </w:t>
      </w:r>
      <w:r>
        <w:rPr>
          <w:i w:val="0"/>
        </w:rPr>
        <w:t xml:space="preserve"> </w:t>
      </w:r>
      <w:r>
        <w:t xml:space="preserve">June 2014 Report Of The Response System To Adult Sexual Assault Crimes Panel </w:t>
      </w:r>
      <w:hyperlink r:id="rId48" w:history="1">
        <w:r w:rsidRPr="00B23813">
          <w:rPr>
            <w:rStyle w:val="Hyperlink"/>
          </w:rPr>
          <w:t>http://responsesystemspanel.whs.mil/Public/docs/Reports/00_Final/RSP_Report_Final_20140627.pdf</w:t>
        </w:r>
      </w:hyperlink>
      <w:r>
        <w:t xml:space="preserve"> </w:t>
      </w:r>
    </w:p>
    <w:p w14:paraId="579F0936" w14:textId="77777777" w:rsidR="00E60AD2" w:rsidRPr="000655DB" w:rsidRDefault="00E60AD2" w:rsidP="00E60AD2">
      <w:pPr>
        <w:pStyle w:val="Evidence"/>
      </w:pPr>
      <w:r w:rsidRPr="000655DB">
        <w:t xml:space="preserve">Defining, assessing, and improving command accountability for incidents of sexual violence is central to reducing sexual assault and sex-related offenses. The Panel received overwhelming evidence that indicates the climate commanders establish in their units has a direct causal relationship to increasing reporting of sexual assaults when they occur and to the legally appropriate, timely, and compassionate response to reported sexual assaults. The Services seek to select commanders who possess the highest standards of professional competence and character to discharge their responsibilities effectively. The effort to ensure only the very best are selected for command increases proportionally, according to the level of command, with the process becoming more centralized and deliberate for levels of command that are also vested with special and general court-martial convening authority. </w:t>
      </w:r>
    </w:p>
    <w:p w14:paraId="0B3138B5" w14:textId="77777777" w:rsidR="00E60AD2" w:rsidRDefault="00E60AD2" w:rsidP="00E60AD2">
      <w:pPr>
        <w:pStyle w:val="Contention1"/>
      </w:pPr>
      <w:bookmarkStart w:id="99" w:name="_Toc304978542"/>
      <w:bookmarkStart w:id="100" w:name="_Toc305242809"/>
      <w:r>
        <w:lastRenderedPageBreak/>
        <w:t>3. Wasted money</w:t>
      </w:r>
      <w:bookmarkEnd w:id="99"/>
      <w:bookmarkEnd w:id="100"/>
      <w:r>
        <w:t xml:space="preserve"> </w:t>
      </w:r>
    </w:p>
    <w:p w14:paraId="7A59344B" w14:textId="77777777" w:rsidR="00E60AD2" w:rsidRDefault="00E60AD2" w:rsidP="00E60AD2">
      <w:pPr>
        <w:pStyle w:val="Contention2"/>
      </w:pPr>
      <w:bookmarkStart w:id="101" w:name="_Toc304978543"/>
      <w:bookmarkStart w:id="102" w:name="_Toc305242810"/>
      <w:r>
        <w:t>Plan will be cost negative</w:t>
      </w:r>
      <w:bookmarkEnd w:id="101"/>
      <w:bookmarkEnd w:id="102"/>
      <w:r>
        <w:t xml:space="preserve"> </w:t>
      </w:r>
    </w:p>
    <w:p w14:paraId="4B381875" w14:textId="77777777" w:rsidR="00E60AD2" w:rsidRDefault="00E60AD2" w:rsidP="00E60AD2">
      <w:pPr>
        <w:pStyle w:val="Citation3"/>
      </w:pPr>
      <w:r>
        <w:rPr>
          <w:u w:val="single"/>
        </w:rPr>
        <w:t>Capt. Charles Stimson 2013.</w:t>
      </w:r>
      <w:r>
        <w:t xml:space="preserve"> (</w:t>
      </w:r>
      <w:proofErr w:type="gramStart"/>
      <w:r w:rsidRPr="006F0F58">
        <w:t>law</w:t>
      </w:r>
      <w:proofErr w:type="gramEnd"/>
      <w:r w:rsidRPr="006F0F58">
        <w:t xml:space="preserve"> degree from George Mason Univ School of Law, where he later taught as an Adjunct Professor of Law; accomplished trial lawyer, worked as a prosecutor at the local, state and federal level;.  US Navy Captain, served as a military prosecutor, defense counsel, recently served as Deputy Chief Judge of the Navy-Marine Corps Trial Judiciary; continues to serve as a Navy Appellate Defense Counsel; senior legal fellow at Heritage Foundation) 6 Nov 2013 Sexual Assault in the Military: Understanding the Problem and How to Fix It </w:t>
      </w:r>
      <w:hyperlink r:id="rId49" w:history="1">
        <w:r w:rsidRPr="00B23813">
          <w:rPr>
            <w:rStyle w:val="Hyperlink"/>
          </w:rPr>
          <w:t>http://www.heritage.org/research/reports/2013/11/sexual-assault-in-the-military-understanding-the-problem-and-how-to-fix-it</w:t>
        </w:r>
      </w:hyperlink>
      <w:r>
        <w:t xml:space="preserve"> </w:t>
      </w:r>
    </w:p>
    <w:p w14:paraId="420F1A0B" w14:textId="77777777" w:rsidR="00E60AD2" w:rsidRPr="000655DB" w:rsidRDefault="00E60AD2" w:rsidP="00E60AD2">
      <w:pPr>
        <w:pStyle w:val="Evidence"/>
      </w:pPr>
      <w:r w:rsidRPr="000655DB">
        <w:t>Finally, some who favor the Gillibrand proposal have attempted to sell it by suggesting—without any evidence—that it is “cost neutral.” But this proposal, if enacted, would require current JAGs to leave non-litigation billets to create the roles of Chief Prosecutors across the services. Forcibly removing dozens and dozens of JAGs from fields such as operational law, international law, and other critical billets highly valued by service secretaries, generals, and admirals inevitably will result in those positions being back-filled by other JAGs. In other words, it will be cost negative, as leaders have come to rely on the expert legal advice of JAGs in those non-litigation jobs, and they will move quickly to replace them.</w:t>
      </w:r>
    </w:p>
    <w:p w14:paraId="5866F428" w14:textId="77777777" w:rsidR="00E60AD2" w:rsidRDefault="00E60AD2" w:rsidP="00E60AD2">
      <w:pPr>
        <w:pStyle w:val="Contention2"/>
      </w:pPr>
      <w:bookmarkStart w:id="103" w:name="_Toc304978544"/>
      <w:bookmarkStart w:id="104" w:name="_Toc305242811"/>
      <w:r>
        <w:t>Impact 1: Hurts military families.  Gillibrand</w:t>
      </w:r>
      <w:r>
        <w:rPr>
          <w:rFonts w:ascii="Arial Unicode MS" w:hAnsi="Times New Roman Bold"/>
        </w:rPr>
        <w:t>’</w:t>
      </w:r>
      <w:r>
        <w:t>s bill would be detrimental to the military and cost millions</w:t>
      </w:r>
      <w:bookmarkEnd w:id="103"/>
      <w:bookmarkEnd w:id="104"/>
      <w:r>
        <w:t xml:space="preserve"> </w:t>
      </w:r>
    </w:p>
    <w:p w14:paraId="00B18C69" w14:textId="77777777" w:rsidR="00E60AD2" w:rsidRDefault="00E60AD2" w:rsidP="00E60AD2">
      <w:pPr>
        <w:pStyle w:val="Citation3"/>
      </w:pPr>
      <w:r w:rsidRPr="002E1BBF">
        <w:rPr>
          <w:u w:val="single"/>
          <w:lang w:val="fr-FR"/>
        </w:rPr>
        <w:t>Gen. Charles J. Dunlap Jr 2013.</w:t>
      </w:r>
      <w:r w:rsidRPr="002E1BBF">
        <w:rPr>
          <w:lang w:val="fr-FR"/>
        </w:rPr>
        <w:t xml:space="preserve"> </w:t>
      </w:r>
      <w:r>
        <w:t>(</w:t>
      </w:r>
      <w:proofErr w:type="gramStart"/>
      <w:r>
        <w:t>retired</w:t>
      </w:r>
      <w:proofErr w:type="gramEnd"/>
      <w:r>
        <w:t xml:space="preserve"> Air Force Major General; Professor at Duke Univ School of Law, JD  from Villanova Univ School of Law, graduate of National War College; retired Deputy Judge Advocate General, U.S. Air Force) 28 Nov 2013 Top Ten Reasons Sen. Gillibrand</w:t>
      </w:r>
      <w:r>
        <w:rPr>
          <w:rFonts w:ascii="Arial Unicode MS"/>
        </w:rPr>
        <w:t>’</w:t>
      </w:r>
      <w:r>
        <w:t xml:space="preserve">s Bill Is The Wrong Solution To Military Sexual Assault </w:t>
      </w:r>
      <w:hyperlink r:id="rId50" w:history="1">
        <w:r w:rsidRPr="00B23813">
          <w:rPr>
            <w:rStyle w:val="Hyperlink"/>
          </w:rPr>
          <w:t>http://scholarship.law.duke.edu/cgi/viewcontent.cgi?article=5891&amp;context=faculty_scholarship</w:t>
        </w:r>
      </w:hyperlink>
      <w:r>
        <w:t xml:space="preserve"> </w:t>
      </w:r>
    </w:p>
    <w:p w14:paraId="36643E82" w14:textId="77777777" w:rsidR="00E60AD2" w:rsidRDefault="00E60AD2" w:rsidP="00E60AD2">
      <w:pPr>
        <w:pStyle w:val="Evidence"/>
      </w:pPr>
      <w:r w:rsidRPr="000655DB">
        <w:t>It is a surprise to no one that the military is suffering from the unprecedented effects of sequestration and other budget cuts. That said</w:t>
      </w:r>
      <w:proofErr w:type="gramStart"/>
      <w:r w:rsidRPr="000655DB">
        <w:t>,</w:t>
      </w:r>
      <w:proofErr w:type="gramEnd"/>
      <w:r w:rsidRPr="000655DB">
        <w:t xml:space="preserve"> everyone would gladly spend the money to fund Sen. Gillibrand</w:t>
      </w:r>
      <w:r w:rsidRPr="000655DB">
        <w:rPr>
          <w:rFonts w:ascii="Arial Unicode MS"/>
        </w:rPr>
        <w:t>’</w:t>
      </w:r>
      <w:r w:rsidRPr="000655DB">
        <w:t>s bill if it could really help military solve anything. The main problem is that it will not help; it will actually hurt the military</w:t>
      </w:r>
      <w:r w:rsidRPr="000655DB">
        <w:rPr>
          <w:rFonts w:ascii="Arial Unicode MS"/>
        </w:rPr>
        <w:t>’</w:t>
      </w:r>
      <w:r w:rsidRPr="000655DB">
        <w:t xml:space="preserve">s efforts to combat sexual assault. Plus, the cost to troops and </w:t>
      </w:r>
      <w:proofErr w:type="gramStart"/>
      <w:r w:rsidRPr="000655DB">
        <w:t>this families</w:t>
      </w:r>
      <w:proofErr w:type="gramEnd"/>
      <w:r w:rsidRPr="000655DB">
        <w:t xml:space="preserve"> for Sen. Gillibrand</w:t>
      </w:r>
      <w:r w:rsidRPr="000655DB">
        <w:rPr>
          <w:rFonts w:ascii="Arial Unicode MS"/>
        </w:rPr>
        <w:t>’</w:t>
      </w:r>
      <w:r w:rsidRPr="000655DB">
        <w:t>s program is very real. According to General Ray Odierno, the Chief of Staff of the Army, Gillibrand</w:t>
      </w:r>
      <w:r w:rsidRPr="000655DB">
        <w:rPr>
          <w:rFonts w:ascii="Arial Unicode MS"/>
        </w:rPr>
        <w:t>’</w:t>
      </w:r>
      <w:r w:rsidRPr="000655DB">
        <w:t xml:space="preserve">s bill is </w:t>
      </w:r>
      <w:r w:rsidRPr="000655DB">
        <w:rPr>
          <w:rFonts w:ascii="Arial Unicode MS"/>
        </w:rPr>
        <w:t>“</w:t>
      </w:r>
      <w:r w:rsidRPr="000655DB">
        <w:t>detrimental to the military,</w:t>
      </w:r>
      <w:r w:rsidRPr="000655DB">
        <w:rPr>
          <w:rFonts w:ascii="Arial Unicode MS"/>
        </w:rPr>
        <w:t>”</w:t>
      </w:r>
      <w:r w:rsidRPr="000655DB">
        <w:rPr>
          <w:rFonts w:ascii="Arial Unicode MS"/>
        </w:rPr>
        <w:t xml:space="preserve"> </w:t>
      </w:r>
      <w:r w:rsidRPr="000655DB">
        <w:t xml:space="preserve">and it would also cost the Army </w:t>
      </w:r>
      <w:r w:rsidRPr="000655DB">
        <w:rPr>
          <w:rFonts w:ascii="Arial Unicode MS"/>
        </w:rPr>
        <w:t>“</w:t>
      </w:r>
      <w:r w:rsidRPr="000655DB">
        <w:t>millions.</w:t>
      </w:r>
      <w:r w:rsidRPr="000655DB">
        <w:rPr>
          <w:rFonts w:ascii="Arial Unicode MS"/>
        </w:rPr>
        <w:t>”</w:t>
      </w:r>
      <w:r w:rsidRPr="000655DB">
        <w:rPr>
          <w:rFonts w:ascii="Arial Unicode MS"/>
        </w:rPr>
        <w:t xml:space="preserve"> </w:t>
      </w:r>
      <w:r w:rsidRPr="000655DB">
        <w:t xml:space="preserve">As already noted, informed estimates put the cost at $113 million for a staff of 600 lawyers and support personnel. Because there are no additional resources with her bill, the military will have to cut other programs to pay for it and to man it if enacted. $113 million may not seem like much to some, but to military families, it matters a lot. For example, the National Military Family Association says that sequestration is forcing a </w:t>
      </w:r>
      <w:r w:rsidRPr="000655DB">
        <w:rPr>
          <w:rFonts w:ascii="Arial Unicode MS"/>
        </w:rPr>
        <w:t>“</w:t>
      </w:r>
      <w:r w:rsidRPr="000655DB">
        <w:t>$106 million in cuts in Impact Aid money that supports civilian schools educating military kids</w:t>
      </w:r>
      <w:r w:rsidRPr="000655DB">
        <w:rPr>
          <w:rFonts w:ascii="Arial Unicode MS"/>
        </w:rPr>
        <w:t>”</w:t>
      </w:r>
      <w:r w:rsidRPr="000655DB">
        <w:rPr>
          <w:rFonts w:ascii="Arial Unicode MS"/>
        </w:rPr>
        <w:t xml:space="preserve"> </w:t>
      </w:r>
      <w:r w:rsidRPr="000655DB">
        <w:t>Would it not be better to help the hundreds of thousands of military children than it would be to waste money on an unneeded and counterproductive bureaucracy?</w:t>
      </w:r>
    </w:p>
    <w:p w14:paraId="3EBEDB11" w14:textId="77777777" w:rsidR="00E60AD2" w:rsidRPr="003F4930" w:rsidRDefault="00E60AD2" w:rsidP="00E60AD2">
      <w:pPr>
        <w:pStyle w:val="Contention2"/>
      </w:pPr>
      <w:bookmarkStart w:id="105" w:name="_Toc304978545"/>
      <w:bookmarkStart w:id="106" w:name="_Toc305242812"/>
      <w:r w:rsidRPr="003F4930">
        <w:t>Impact</w:t>
      </w:r>
      <w:r>
        <w:t xml:space="preserve"> 2</w:t>
      </w:r>
      <w:r w:rsidRPr="003F4930">
        <w:t>: Deficits hurt the economy. Every dollar spent on the plan should be used instead to reduce the federal</w:t>
      </w:r>
      <w:r>
        <w:t xml:space="preserve"> </w:t>
      </w:r>
      <w:r w:rsidRPr="003F4930">
        <w:t>deficit</w:t>
      </w:r>
      <w:bookmarkEnd w:id="105"/>
      <w:bookmarkEnd w:id="106"/>
    </w:p>
    <w:p w14:paraId="3AE6F850" w14:textId="77777777" w:rsidR="00E60AD2" w:rsidRPr="00433D1E" w:rsidRDefault="00E60AD2" w:rsidP="00E60AD2">
      <w:pPr>
        <w:pStyle w:val="Citation3"/>
      </w:pPr>
      <w:r w:rsidRPr="00597C87">
        <w:rPr>
          <w:u w:val="single"/>
          <w:lang w:bidi="he-IL"/>
        </w:rPr>
        <w:t xml:space="preserve">Dr William Gale and Benjamin Harris </w:t>
      </w:r>
      <w:proofErr w:type="gramStart"/>
      <w:r w:rsidRPr="00597C87">
        <w:rPr>
          <w:u w:val="single"/>
          <w:lang w:bidi="he-IL"/>
        </w:rPr>
        <w:t>2011</w:t>
      </w:r>
      <w:r w:rsidRPr="003F4930">
        <w:rPr>
          <w:lang w:bidi="he-IL"/>
        </w:rPr>
        <w:t xml:space="preserve"> .</w:t>
      </w:r>
      <w:proofErr w:type="gramEnd"/>
      <w:r w:rsidRPr="003F4930">
        <w:rPr>
          <w:lang w:bidi="he-IL"/>
        </w:rPr>
        <w:t xml:space="preserve"> (Gale PhD in economics, Stanford Univ.</w:t>
      </w:r>
      <w:r w:rsidRPr="003F4930">
        <w:rPr>
          <w:lang w:val="fr-FR" w:bidi="he-IL"/>
        </w:rPr>
        <w:t>;</w:t>
      </w:r>
      <w:r w:rsidRPr="003F4930">
        <w:rPr>
          <w:lang w:bidi="he-IL"/>
        </w:rPr>
        <w:t xml:space="preserve"> senior fellow at the Brookings Institution and co-director of the Urban Brookings Tax Policy Center</w:t>
      </w:r>
      <w:r w:rsidRPr="003F4930">
        <w:rPr>
          <w:lang w:val="fr-FR" w:bidi="he-IL"/>
        </w:rPr>
        <w:t>;</w:t>
      </w:r>
      <w:r w:rsidRPr="003F4930">
        <w:rPr>
          <w:lang w:bidi="he-IL"/>
        </w:rPr>
        <w:t xml:space="preserve"> former assistant professor in the Department of Economics at UCLA, and a senior economist for the Council of Economic Advisers under President George H.W. Bush</w:t>
      </w:r>
      <w:r w:rsidRPr="00597C87">
        <w:rPr>
          <w:lang w:bidi="he-IL"/>
        </w:rPr>
        <w:t xml:space="preserve">. </w:t>
      </w:r>
      <w:r w:rsidRPr="003F4930">
        <w:rPr>
          <w:lang w:bidi="he-IL"/>
        </w:rPr>
        <w:t xml:space="preserve">Harris </w:t>
      </w:r>
      <w:r>
        <w:rPr>
          <w:lang w:bidi="he-IL"/>
        </w:rPr>
        <w:t xml:space="preserve">- </w:t>
      </w:r>
      <w:r w:rsidRPr="003F4930">
        <w:rPr>
          <w:lang w:bidi="he-IL"/>
        </w:rPr>
        <w:t xml:space="preserve">master’s degree in economics from Cornell </w:t>
      </w:r>
      <w:r w:rsidRPr="003F4930">
        <w:t xml:space="preserve">University and a master’s degree in quantitative methods from Columbia University; </w:t>
      </w:r>
      <w:proofErr w:type="gramStart"/>
      <w:r w:rsidRPr="003F4930">
        <w:t>senior</w:t>
      </w:r>
      <w:proofErr w:type="gramEnd"/>
      <w:r w:rsidRPr="003F4930">
        <w:t xml:space="preserve"> research associate with the Economics Studies Program at the Brookings Institution) “A VAT for the United States: Part of the Solution” </w:t>
      </w:r>
      <w:hyperlink r:id="rId51" w:history="1">
        <w:r w:rsidRPr="00B23813">
          <w:rPr>
            <w:rStyle w:val="Hyperlink"/>
          </w:rPr>
          <w:t>http://www.taxanalysts.com/www/freefiles.nsf/Files/GALE-HARRIS-5.pdf/$file/GALE-HARRIS-5.pdf</w:t>
        </w:r>
      </w:hyperlink>
      <w:r>
        <w:t xml:space="preserve">   </w:t>
      </w:r>
    </w:p>
    <w:p w14:paraId="49D0E66F" w14:textId="77777777" w:rsidR="00E60AD2" w:rsidRPr="003F4930" w:rsidRDefault="00E60AD2" w:rsidP="00E60AD2">
      <w:pPr>
        <w:pStyle w:val="Evidence"/>
      </w:pPr>
      <w:r w:rsidRPr="003F4930">
        <w:t xml:space="preserve">But even in the absence of a crisis, sustained deficits have deleterious effects, as they translate into lower national savings, higher interest rates, and increased indebtedness to foreign investors, all of which serve to reduce future national </w:t>
      </w:r>
      <w:proofErr w:type="gramStart"/>
      <w:r w:rsidRPr="003F4930">
        <w:t>income .</w:t>
      </w:r>
      <w:proofErr w:type="gramEnd"/>
      <w:r w:rsidRPr="003F4930">
        <w:t xml:space="preserve"> Gale and Orszag (2004a) estimate that a 1 percent of GDP increase in the deficit will raise interest rates by 25 to 35 basis points and reduce national saving by 0.5 </w:t>
      </w:r>
      <w:r>
        <w:t>to 0.8 percentage points of GDP</w:t>
      </w:r>
      <w:r w:rsidRPr="003F4930">
        <w:t>. Engen and Hubbard (2004) obtain similar results regarding interest rates.</w:t>
      </w:r>
    </w:p>
    <w:p w14:paraId="6E251433" w14:textId="77777777" w:rsidR="00E60AD2" w:rsidRDefault="00E60AD2" w:rsidP="00E60AD2">
      <w:pPr>
        <w:pStyle w:val="Contention1"/>
      </w:pPr>
      <w:bookmarkStart w:id="107" w:name="_Toc304978546"/>
      <w:bookmarkStart w:id="108" w:name="_Toc305242813"/>
      <w:r>
        <w:lastRenderedPageBreak/>
        <w:t>SOURCE INDICTMENTS</w:t>
      </w:r>
      <w:bookmarkEnd w:id="107"/>
      <w:bookmarkEnd w:id="108"/>
      <w:r>
        <w:t xml:space="preserve"> </w:t>
      </w:r>
    </w:p>
    <w:p w14:paraId="1F84ED9A" w14:textId="7975CD54" w:rsidR="00E60AD2" w:rsidRDefault="00E60AD2" w:rsidP="00E60AD2">
      <w:pPr>
        <w:pStyle w:val="Contention2"/>
      </w:pPr>
      <w:bookmarkStart w:id="109" w:name="_Toc304978547"/>
      <w:bookmarkStart w:id="110" w:name="_Toc305242814"/>
      <w:r>
        <w:t>Senator Gillibrand has no military service or related experience on her resume</w:t>
      </w:r>
      <w:bookmarkEnd w:id="109"/>
      <w:bookmarkEnd w:id="110"/>
      <w:r>
        <w:t xml:space="preserve"> </w:t>
      </w:r>
    </w:p>
    <w:p w14:paraId="499BF733" w14:textId="77777777" w:rsidR="00E60AD2" w:rsidRDefault="00E60AD2" w:rsidP="00E60AD2">
      <w:pPr>
        <w:pStyle w:val="Citation3"/>
      </w:pPr>
      <w:r w:rsidRPr="002E1BBF">
        <w:rPr>
          <w:u w:val="single"/>
          <w:lang w:val="fr-FR"/>
        </w:rPr>
        <w:t>Gen. Charles J. Dunlap Jr 2013.</w:t>
      </w:r>
      <w:r w:rsidRPr="002E1BBF">
        <w:rPr>
          <w:lang w:val="fr-FR"/>
        </w:rPr>
        <w:t xml:space="preserve"> </w:t>
      </w:r>
      <w:r>
        <w:t>(retired Air Force Major General; Professor at Duke Univ School of Law, JD  from Villanova Univ School of Law, graduate of National War College; retired Deputy Judge Advocate General, U.S. Air Force) 28 Nov 2013 Top Ten Reasons Sen. Gillibrand</w:t>
      </w:r>
      <w:r>
        <w:rPr>
          <w:rFonts w:ascii="Arial Unicode MS"/>
        </w:rPr>
        <w:t>’</w:t>
      </w:r>
      <w:r>
        <w:t xml:space="preserve">s Bill Is The Wrong Solution To Military Sexual Assault </w:t>
      </w:r>
      <w:hyperlink r:id="rId52" w:history="1">
        <w:r w:rsidRPr="00B23813">
          <w:rPr>
            <w:rStyle w:val="Hyperlink"/>
          </w:rPr>
          <w:t>http://scholarship.law.duke.edu/cgi/viewcontent.cgi?article=5891&amp;context=faculty_scholarship</w:t>
        </w:r>
      </w:hyperlink>
      <w:r>
        <w:t xml:space="preserve"> </w:t>
      </w:r>
    </w:p>
    <w:p w14:paraId="7F673996" w14:textId="77777777" w:rsidR="00E60AD2" w:rsidRPr="00597C87" w:rsidRDefault="00E60AD2" w:rsidP="00E60AD2">
      <w:pPr>
        <w:pStyle w:val="Evidence"/>
      </w:pPr>
      <w:r w:rsidRPr="00597C87">
        <w:t>Perhaps because Sen. Gillibrand, like many of her supporters, has no military service or related experience on her resume, her proposal and her statements in connection with it reflect almost no appreciation for the potential harm to the nation</w:t>
      </w:r>
      <w:r w:rsidRPr="00597C87">
        <w:rPr>
          <w:rFonts w:ascii="Arial Unicode MS"/>
        </w:rPr>
        <w:t>’</w:t>
      </w:r>
      <w:r w:rsidRPr="00597C87">
        <w:t xml:space="preserve">s security her bill could cause. She and her supporters seem to have forgotten that the Supreme Court has found that </w:t>
      </w:r>
      <w:r w:rsidRPr="00597C87">
        <w:rPr>
          <w:rFonts w:ascii="Arial Unicode MS"/>
        </w:rPr>
        <w:t>“</w:t>
      </w:r>
      <w:r w:rsidRPr="00597C87">
        <w:t>no governmental interest is more compelling than the security of the Nation.</w:t>
      </w:r>
      <w:r w:rsidRPr="00597C87">
        <w:rPr>
          <w:rFonts w:ascii="Arial Unicode MS"/>
        </w:rPr>
        <w:t>”</w:t>
      </w:r>
      <w:r w:rsidRPr="00597C87">
        <w:rPr>
          <w:rFonts w:ascii="Arial Unicode MS"/>
        </w:rPr>
        <w:t xml:space="preserve"> </w:t>
      </w:r>
    </w:p>
    <w:p w14:paraId="36193C6F" w14:textId="77777777" w:rsidR="00E60AD2" w:rsidRDefault="00E60AD2" w:rsidP="00E60AD2">
      <w:pPr>
        <w:pStyle w:val="Contention2"/>
      </w:pPr>
      <w:bookmarkStart w:id="111" w:name="_Toc304978548"/>
      <w:bookmarkStart w:id="112" w:name="_Toc305242815"/>
      <w:r>
        <w:rPr>
          <w:rFonts w:ascii="Arial Unicode MS" w:hAnsi="Times New Roman Bold"/>
        </w:rPr>
        <w:t>“</w:t>
      </w:r>
      <w:r>
        <w:t>Panel Is Biased</w:t>
      </w:r>
      <w:r>
        <w:rPr>
          <w:rFonts w:ascii="Arial Unicode MS" w:hAnsi="Times New Roman Bold"/>
        </w:rPr>
        <w:t>”</w:t>
      </w:r>
      <w:r>
        <w:rPr>
          <w:rFonts w:ascii="Arial Unicode MS" w:hAnsi="Times New Roman Bold"/>
        </w:rPr>
        <w:t xml:space="preserve"> </w:t>
      </w:r>
      <w:r>
        <w:t>- Response: Independent panel of policy exports considered testimonies from over 150 witnesses</w:t>
      </w:r>
      <w:bookmarkEnd w:id="111"/>
      <w:bookmarkEnd w:id="112"/>
      <w:r>
        <w:t xml:space="preserve"> </w:t>
      </w:r>
    </w:p>
    <w:p w14:paraId="01303B6E" w14:textId="77777777" w:rsidR="00E60AD2" w:rsidRDefault="00E60AD2" w:rsidP="00E60AD2">
      <w:pPr>
        <w:pStyle w:val="Citation3"/>
      </w:pPr>
      <w:r>
        <w:rPr>
          <w:u w:val="single"/>
        </w:rPr>
        <w:t>Sen. Claire McCaskill 2014</w:t>
      </w:r>
      <w:r>
        <w:t xml:space="preserve">. (D-Missouri;  former sex crimes prosecutor; member of the Armed Services Committee) 19 Feb 2014 Sen. McCaskill: In Curbing Sexual Assaults, the Policy Matters </w:t>
      </w:r>
      <w:hyperlink r:id="rId53" w:history="1">
        <w:r w:rsidRPr="00B23813">
          <w:rPr>
            <w:rStyle w:val="Hyperlink"/>
          </w:rPr>
          <w:t>http://www.usnews.com/debate-club/is-kirsten-gillibrand-right-on-how-to-address-sexual-assault-in-the-military/sen-mccaskill-in-curbing-sexual-assaults-the-policy-matters</w:t>
        </w:r>
      </w:hyperlink>
      <w:r>
        <w:t xml:space="preserve"> </w:t>
      </w:r>
    </w:p>
    <w:p w14:paraId="5D0DDA24" w14:textId="5897E670" w:rsidR="00330ECB" w:rsidRPr="00AE7792" w:rsidRDefault="00E60AD2" w:rsidP="00E60AD2">
      <w:pPr>
        <w:pStyle w:val="Evidence"/>
      </w:pPr>
      <w:r w:rsidRPr="00597C87">
        <w:t xml:space="preserve">Others also recognize the risks posed by the Gillibrand alternative. An independent panel of policy experts created by Congress </w:t>
      </w:r>
      <w:r w:rsidRPr="00597C87">
        <w:rPr>
          <w:rFonts w:ascii="Arial Unicode MS"/>
        </w:rPr>
        <w:t>—</w:t>
      </w:r>
      <w:r w:rsidRPr="00597C87">
        <w:rPr>
          <w:rFonts w:ascii="Arial Unicode MS"/>
        </w:rPr>
        <w:t xml:space="preserve"> </w:t>
      </w:r>
      <w:r w:rsidRPr="00597C87">
        <w:t xml:space="preserve">majority-civilian and majority-women </w:t>
      </w:r>
      <w:r w:rsidRPr="00597C87">
        <w:rPr>
          <w:rFonts w:ascii="Arial Unicode MS"/>
        </w:rPr>
        <w:t>—</w:t>
      </w:r>
      <w:r w:rsidRPr="00597C87">
        <w:rPr>
          <w:rFonts w:ascii="Arial Unicode MS"/>
        </w:rPr>
        <w:t xml:space="preserve"> </w:t>
      </w:r>
      <w:r w:rsidRPr="00597C87">
        <w:t>recently undertook the first comprehensive analysis of the proposal, considering testimony from more than 150 witnesses and voted decisively to reject the bill. Panel members included Mai Fernandez of the Center for Victims of Crime, former Federal District Judge Barbara Jones, whose judicial opinion struck down the Defense of Marriage Act, and former Democratic Congresswoman Elizabeth Holtzman, author of the Rape Shield law.</w:t>
      </w:r>
    </w:p>
    <w:sectPr w:rsidR="00330ECB" w:rsidRPr="00AE7792" w:rsidSect="00AE7792">
      <w:headerReference w:type="default" r:id="rId54"/>
      <w:footerReference w:type="default" r:id="rId55"/>
      <w:type w:val="oddPag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47FF0D" w14:textId="77777777" w:rsidR="00F709F6" w:rsidRDefault="00F709F6" w:rsidP="00A70001">
      <w:pPr>
        <w:spacing w:after="0" w:line="240" w:lineRule="auto"/>
      </w:pPr>
      <w:r>
        <w:separator/>
      </w:r>
    </w:p>
  </w:endnote>
  <w:endnote w:type="continuationSeparator" w:id="0">
    <w:p w14:paraId="25C30DF0" w14:textId="77777777" w:rsidR="00F709F6" w:rsidRDefault="00F709F6" w:rsidP="00A7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ＭＳ 明朝">
    <w:charset w:val="4E"/>
    <w:family w:val="auto"/>
    <w:pitch w:val="variable"/>
    <w:sig w:usb0="00000001" w:usb1="08070000" w:usb2="00000010" w:usb3="00000000" w:csb0="00020000" w:csb1="00000000"/>
  </w:font>
  <w:font w:name="Arial Unicode MS">
    <w:panose1 w:val="020B0604020202020204"/>
    <w:charset w:val="00"/>
    <w:family w:val="auto"/>
    <w:pitch w:val="variable"/>
    <w:sig w:usb0="F7FFAFFF" w:usb1="E9DFFFFF" w:usb2="0000003F" w:usb3="00000000" w:csb0="003F01FF" w:csb1="00000000"/>
  </w:font>
  <w:font w:name="Times New Roman Bold">
    <w:panose1 w:val="02020803070505020304"/>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1C5645" w14:textId="0A4EB08D" w:rsidR="00AE7792" w:rsidRDefault="00AE7792" w:rsidP="00AE7792">
    <w:pPr>
      <w:pStyle w:val="Footer"/>
    </w:pPr>
    <w:r w:rsidRPr="0018486A">
      <w:rPr>
        <w:sz w:val="18"/>
        <w:szCs w:val="18"/>
      </w:rPr>
      <w:t>201</w:t>
    </w:r>
    <w:r>
      <w:rPr>
        <w:sz w:val="18"/>
        <w:szCs w:val="18"/>
      </w:rPr>
      <w:t>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916435">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916435">
      <w:rPr>
        <w:noProof/>
        <w:sz w:val="24"/>
        <w:szCs w:val="24"/>
      </w:rPr>
      <w:t>19</w:t>
    </w:r>
    <w:r w:rsidRPr="0018486A">
      <w:rPr>
        <w:b w:val="0"/>
        <w:sz w:val="24"/>
        <w:szCs w:val="24"/>
      </w:rPr>
      <w:fldChar w:fldCharType="end"/>
    </w:r>
    <w:r>
      <w:tab/>
    </w:r>
    <w:r w:rsidRPr="0018486A">
      <w:rPr>
        <w:sz w:val="18"/>
        <w:szCs w:val="18"/>
      </w:rPr>
      <w:t xml:space="preserve"> </w:t>
    </w:r>
    <w:r>
      <w:rPr>
        <w:sz w:val="18"/>
        <w:szCs w:val="18"/>
      </w:rPr>
      <w:t>Published 10/1/15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0AE15F" w14:textId="77777777" w:rsidR="00F709F6" w:rsidRDefault="00F709F6" w:rsidP="00A70001">
      <w:pPr>
        <w:spacing w:after="0" w:line="240" w:lineRule="auto"/>
      </w:pPr>
      <w:r>
        <w:separator/>
      </w:r>
    </w:p>
  </w:footnote>
  <w:footnote w:type="continuationSeparator" w:id="0">
    <w:p w14:paraId="3BAB9509" w14:textId="77777777" w:rsidR="00F709F6" w:rsidRDefault="00F709F6" w:rsidP="00A7000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303CBD" w14:textId="2C5244E6" w:rsidR="006D74B0" w:rsidRPr="00E60AD2" w:rsidRDefault="00E60AD2" w:rsidP="00E60AD2">
    <w:pPr>
      <w:pStyle w:val="Header"/>
      <w:jc w:val="center"/>
      <w:rPr>
        <w:rFonts w:ascii="Times New Roman" w:hAnsi="Times New Roman"/>
        <w:b/>
        <w:bCs/>
        <w:caps/>
      </w:rPr>
    </w:pPr>
    <w:r w:rsidRPr="00E60AD2">
      <w:rPr>
        <w:rFonts w:ascii="Times New Roman" w:hAnsi="Times New Roman"/>
        <w:b/>
        <w:bCs/>
        <w:caps/>
      </w:rPr>
      <w:t>Negative: Military Justice Improvement Act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8FEC3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D001BCC"/>
    <w:lvl w:ilvl="0">
      <w:start w:val="1"/>
      <w:numFmt w:val="decimal"/>
      <w:lvlText w:val="%1."/>
      <w:lvlJc w:val="left"/>
      <w:pPr>
        <w:tabs>
          <w:tab w:val="num" w:pos="1800"/>
        </w:tabs>
        <w:ind w:left="1800" w:hanging="360"/>
      </w:pPr>
    </w:lvl>
  </w:abstractNum>
  <w:abstractNum w:abstractNumId="2">
    <w:nsid w:val="FFFFFF7D"/>
    <w:multiLevelType w:val="singleLevel"/>
    <w:tmpl w:val="0F8A91AC"/>
    <w:lvl w:ilvl="0">
      <w:start w:val="1"/>
      <w:numFmt w:val="decimal"/>
      <w:lvlText w:val="%1."/>
      <w:lvlJc w:val="left"/>
      <w:pPr>
        <w:tabs>
          <w:tab w:val="num" w:pos="1440"/>
        </w:tabs>
        <w:ind w:left="1440" w:hanging="360"/>
      </w:pPr>
    </w:lvl>
  </w:abstractNum>
  <w:abstractNum w:abstractNumId="3">
    <w:nsid w:val="FFFFFF7E"/>
    <w:multiLevelType w:val="singleLevel"/>
    <w:tmpl w:val="B554E46C"/>
    <w:lvl w:ilvl="0">
      <w:start w:val="1"/>
      <w:numFmt w:val="decimal"/>
      <w:lvlText w:val="%1."/>
      <w:lvlJc w:val="left"/>
      <w:pPr>
        <w:tabs>
          <w:tab w:val="num" w:pos="1080"/>
        </w:tabs>
        <w:ind w:left="1080" w:hanging="360"/>
      </w:pPr>
    </w:lvl>
  </w:abstractNum>
  <w:abstractNum w:abstractNumId="4">
    <w:nsid w:val="FFFFFF7F"/>
    <w:multiLevelType w:val="singleLevel"/>
    <w:tmpl w:val="D7BA77C6"/>
    <w:lvl w:ilvl="0">
      <w:start w:val="1"/>
      <w:numFmt w:val="decimal"/>
      <w:lvlText w:val="%1."/>
      <w:lvlJc w:val="left"/>
      <w:pPr>
        <w:tabs>
          <w:tab w:val="num" w:pos="720"/>
        </w:tabs>
        <w:ind w:left="720" w:hanging="360"/>
      </w:pPr>
    </w:lvl>
  </w:abstractNum>
  <w:abstractNum w:abstractNumId="5">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8E42E22E"/>
    <w:lvl w:ilvl="0">
      <w:start w:val="1"/>
      <w:numFmt w:val="decimal"/>
      <w:lvlText w:val="%1."/>
      <w:lvlJc w:val="left"/>
      <w:pPr>
        <w:tabs>
          <w:tab w:val="num" w:pos="360"/>
        </w:tabs>
        <w:ind w:left="360" w:hanging="360"/>
      </w:pPr>
    </w:lvl>
  </w:abstractNum>
  <w:abstractNum w:abstractNumId="10">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814AAD"/>
    <w:multiLevelType w:val="multilevel"/>
    <w:tmpl w:val="06506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5">
    <w:nsid w:val="3B56110B"/>
    <w:multiLevelType w:val="hybridMultilevel"/>
    <w:tmpl w:val="B26209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44E430AC"/>
    <w:multiLevelType w:val="multilevel"/>
    <w:tmpl w:val="DEB8D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645161D"/>
    <w:multiLevelType w:val="multilevel"/>
    <w:tmpl w:val="1190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187565"/>
    <w:multiLevelType w:val="multilevel"/>
    <w:tmpl w:val="F378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551038D"/>
    <w:multiLevelType w:val="multilevel"/>
    <w:tmpl w:val="B358EC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7D993C05"/>
    <w:multiLevelType w:val="multilevel"/>
    <w:tmpl w:val="72464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0"/>
  </w:num>
  <w:num w:numId="3">
    <w:abstractNumId w:val="11"/>
  </w:num>
  <w:num w:numId="4">
    <w:abstractNumId w:val="14"/>
  </w:num>
  <w:num w:numId="5">
    <w:abstractNumId w:val="25"/>
  </w:num>
  <w:num w:numId="6">
    <w:abstractNumId w:val="13"/>
  </w:num>
  <w:num w:numId="7">
    <w:abstractNumId w:val="26"/>
  </w:num>
  <w:num w:numId="8">
    <w:abstractNumId w:val="22"/>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24"/>
  </w:num>
  <w:num w:numId="20">
    <w:abstractNumId w:val="19"/>
  </w:num>
  <w:num w:numId="21">
    <w:abstractNumId w:val="27"/>
  </w:num>
  <w:num w:numId="22">
    <w:abstractNumId w:val="17"/>
  </w:num>
  <w:num w:numId="23">
    <w:abstractNumId w:val="12"/>
  </w:num>
  <w:num w:numId="24">
    <w:abstractNumId w:val="21"/>
  </w:num>
  <w:num w:numId="25">
    <w:abstractNumId w:val="23"/>
  </w:num>
  <w:num w:numId="26">
    <w:abstractNumId w:val="16"/>
  </w:num>
  <w:num w:numId="27">
    <w:abstractNumId w:val="15"/>
  </w:num>
  <w:num w:numId="2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ce Edward">
    <w15:presenceInfo w15:providerId="Windows Live" w15:userId="6c81b00d78d31e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798"/>
    <w:rsid w:val="00010D41"/>
    <w:rsid w:val="00011859"/>
    <w:rsid w:val="0001410B"/>
    <w:rsid w:val="00014AE4"/>
    <w:rsid w:val="00015605"/>
    <w:rsid w:val="000248FA"/>
    <w:rsid w:val="0002493F"/>
    <w:rsid w:val="00032396"/>
    <w:rsid w:val="0003276D"/>
    <w:rsid w:val="00033B6B"/>
    <w:rsid w:val="00034FA9"/>
    <w:rsid w:val="00045123"/>
    <w:rsid w:val="00046C4F"/>
    <w:rsid w:val="000504FB"/>
    <w:rsid w:val="00053C0C"/>
    <w:rsid w:val="0005435F"/>
    <w:rsid w:val="00055492"/>
    <w:rsid w:val="00072CE0"/>
    <w:rsid w:val="00077BDB"/>
    <w:rsid w:val="00077FDA"/>
    <w:rsid w:val="000818BB"/>
    <w:rsid w:val="0008580D"/>
    <w:rsid w:val="0008674B"/>
    <w:rsid w:val="000910CB"/>
    <w:rsid w:val="0009268B"/>
    <w:rsid w:val="00093FAA"/>
    <w:rsid w:val="0009716A"/>
    <w:rsid w:val="000A086C"/>
    <w:rsid w:val="000A63DD"/>
    <w:rsid w:val="000B0848"/>
    <w:rsid w:val="000B0B96"/>
    <w:rsid w:val="000B1F5D"/>
    <w:rsid w:val="000B256A"/>
    <w:rsid w:val="000B48DC"/>
    <w:rsid w:val="000B71B2"/>
    <w:rsid w:val="000B77AC"/>
    <w:rsid w:val="000C3248"/>
    <w:rsid w:val="000C3EAD"/>
    <w:rsid w:val="000D22F1"/>
    <w:rsid w:val="000D3779"/>
    <w:rsid w:val="000E2A02"/>
    <w:rsid w:val="000E3723"/>
    <w:rsid w:val="000E427A"/>
    <w:rsid w:val="000F050A"/>
    <w:rsid w:val="000F1B2F"/>
    <w:rsid w:val="000F331A"/>
    <w:rsid w:val="000F546C"/>
    <w:rsid w:val="000F7936"/>
    <w:rsid w:val="00113B3D"/>
    <w:rsid w:val="00116B41"/>
    <w:rsid w:val="0011739B"/>
    <w:rsid w:val="00122E32"/>
    <w:rsid w:val="00125316"/>
    <w:rsid w:val="0013477C"/>
    <w:rsid w:val="00140E17"/>
    <w:rsid w:val="00145462"/>
    <w:rsid w:val="0015267C"/>
    <w:rsid w:val="00155E12"/>
    <w:rsid w:val="00160B87"/>
    <w:rsid w:val="001743C4"/>
    <w:rsid w:val="00177040"/>
    <w:rsid w:val="00184D39"/>
    <w:rsid w:val="00185AF8"/>
    <w:rsid w:val="00190F49"/>
    <w:rsid w:val="00192720"/>
    <w:rsid w:val="00193102"/>
    <w:rsid w:val="00193CD4"/>
    <w:rsid w:val="00194624"/>
    <w:rsid w:val="00196952"/>
    <w:rsid w:val="001A09C1"/>
    <w:rsid w:val="001A0CB2"/>
    <w:rsid w:val="001A1366"/>
    <w:rsid w:val="001A24CC"/>
    <w:rsid w:val="001A3E5C"/>
    <w:rsid w:val="001A4451"/>
    <w:rsid w:val="001A4BBB"/>
    <w:rsid w:val="001A7324"/>
    <w:rsid w:val="001A7957"/>
    <w:rsid w:val="001A7BB7"/>
    <w:rsid w:val="001A7E41"/>
    <w:rsid w:val="001B57C5"/>
    <w:rsid w:val="001B5CD1"/>
    <w:rsid w:val="001B6321"/>
    <w:rsid w:val="001C0E4B"/>
    <w:rsid w:val="001C77FE"/>
    <w:rsid w:val="001D05B3"/>
    <w:rsid w:val="001D0603"/>
    <w:rsid w:val="001D51B1"/>
    <w:rsid w:val="001E226A"/>
    <w:rsid w:val="001E66C3"/>
    <w:rsid w:val="001E6F84"/>
    <w:rsid w:val="001F0ADE"/>
    <w:rsid w:val="001F6CC6"/>
    <w:rsid w:val="00200C75"/>
    <w:rsid w:val="002058EC"/>
    <w:rsid w:val="00211AEE"/>
    <w:rsid w:val="00216BDE"/>
    <w:rsid w:val="00226388"/>
    <w:rsid w:val="00231E7D"/>
    <w:rsid w:val="00232BBC"/>
    <w:rsid w:val="00235091"/>
    <w:rsid w:val="00236F83"/>
    <w:rsid w:val="0023758B"/>
    <w:rsid w:val="00246D3B"/>
    <w:rsid w:val="002558A9"/>
    <w:rsid w:val="0027370E"/>
    <w:rsid w:val="00276D91"/>
    <w:rsid w:val="002770EF"/>
    <w:rsid w:val="0028159F"/>
    <w:rsid w:val="002826FC"/>
    <w:rsid w:val="002846AF"/>
    <w:rsid w:val="00284D40"/>
    <w:rsid w:val="002850B4"/>
    <w:rsid w:val="00285587"/>
    <w:rsid w:val="00286674"/>
    <w:rsid w:val="00287CDC"/>
    <w:rsid w:val="00292196"/>
    <w:rsid w:val="00292994"/>
    <w:rsid w:val="002A0DC0"/>
    <w:rsid w:val="002A1107"/>
    <w:rsid w:val="002A2BF7"/>
    <w:rsid w:val="002A33C1"/>
    <w:rsid w:val="002A353A"/>
    <w:rsid w:val="002A7729"/>
    <w:rsid w:val="002B5B38"/>
    <w:rsid w:val="002C1829"/>
    <w:rsid w:val="002C1D57"/>
    <w:rsid w:val="002C2FFC"/>
    <w:rsid w:val="002C31EF"/>
    <w:rsid w:val="002C65BB"/>
    <w:rsid w:val="002D2810"/>
    <w:rsid w:val="002D5EB5"/>
    <w:rsid w:val="002D6912"/>
    <w:rsid w:val="002D6A9F"/>
    <w:rsid w:val="002D6AF3"/>
    <w:rsid w:val="002E2F49"/>
    <w:rsid w:val="00301CB1"/>
    <w:rsid w:val="00304979"/>
    <w:rsid w:val="00305BCE"/>
    <w:rsid w:val="003131DD"/>
    <w:rsid w:val="00313365"/>
    <w:rsid w:val="00313DAC"/>
    <w:rsid w:val="00314E4D"/>
    <w:rsid w:val="0032122A"/>
    <w:rsid w:val="003252AF"/>
    <w:rsid w:val="00330ECB"/>
    <w:rsid w:val="00333CDE"/>
    <w:rsid w:val="00334F94"/>
    <w:rsid w:val="00336A4F"/>
    <w:rsid w:val="00343A76"/>
    <w:rsid w:val="0035022F"/>
    <w:rsid w:val="0035062F"/>
    <w:rsid w:val="00357F2B"/>
    <w:rsid w:val="00360ECC"/>
    <w:rsid w:val="00362F9E"/>
    <w:rsid w:val="0036408D"/>
    <w:rsid w:val="003707FD"/>
    <w:rsid w:val="00373006"/>
    <w:rsid w:val="0037329D"/>
    <w:rsid w:val="00373460"/>
    <w:rsid w:val="0037494D"/>
    <w:rsid w:val="00380948"/>
    <w:rsid w:val="003901F0"/>
    <w:rsid w:val="003933EE"/>
    <w:rsid w:val="00394FA5"/>
    <w:rsid w:val="003A07CA"/>
    <w:rsid w:val="003A32D5"/>
    <w:rsid w:val="003A41FA"/>
    <w:rsid w:val="003A4E8E"/>
    <w:rsid w:val="003A7D65"/>
    <w:rsid w:val="003B20E3"/>
    <w:rsid w:val="003B4C65"/>
    <w:rsid w:val="003C117B"/>
    <w:rsid w:val="003C1AFD"/>
    <w:rsid w:val="003C2B16"/>
    <w:rsid w:val="003C33C6"/>
    <w:rsid w:val="003C5D3D"/>
    <w:rsid w:val="003D1DBA"/>
    <w:rsid w:val="003D22DA"/>
    <w:rsid w:val="003D6785"/>
    <w:rsid w:val="003E1A45"/>
    <w:rsid w:val="003E21ED"/>
    <w:rsid w:val="003E46BE"/>
    <w:rsid w:val="003E480E"/>
    <w:rsid w:val="003E5E4D"/>
    <w:rsid w:val="0040396B"/>
    <w:rsid w:val="00404A4E"/>
    <w:rsid w:val="004051DC"/>
    <w:rsid w:val="00413898"/>
    <w:rsid w:val="004257B1"/>
    <w:rsid w:val="00425DDC"/>
    <w:rsid w:val="0042743F"/>
    <w:rsid w:val="00430167"/>
    <w:rsid w:val="00436FF7"/>
    <w:rsid w:val="0044041C"/>
    <w:rsid w:val="004422BD"/>
    <w:rsid w:val="00446C2B"/>
    <w:rsid w:val="00446C54"/>
    <w:rsid w:val="004515DC"/>
    <w:rsid w:val="00453BA5"/>
    <w:rsid w:val="00454B16"/>
    <w:rsid w:val="00455B25"/>
    <w:rsid w:val="00456666"/>
    <w:rsid w:val="00457AFC"/>
    <w:rsid w:val="004639D6"/>
    <w:rsid w:val="0047270A"/>
    <w:rsid w:val="00475B08"/>
    <w:rsid w:val="0048123A"/>
    <w:rsid w:val="004817C0"/>
    <w:rsid w:val="00482D08"/>
    <w:rsid w:val="00484412"/>
    <w:rsid w:val="00495F5D"/>
    <w:rsid w:val="0049656E"/>
    <w:rsid w:val="0049666E"/>
    <w:rsid w:val="004978E0"/>
    <w:rsid w:val="004A276D"/>
    <w:rsid w:val="004A68F0"/>
    <w:rsid w:val="004A7167"/>
    <w:rsid w:val="004B0182"/>
    <w:rsid w:val="004B2CE4"/>
    <w:rsid w:val="004B46AC"/>
    <w:rsid w:val="004B6C57"/>
    <w:rsid w:val="004B7A76"/>
    <w:rsid w:val="004C0FEB"/>
    <w:rsid w:val="004C4228"/>
    <w:rsid w:val="004D3312"/>
    <w:rsid w:val="004E0572"/>
    <w:rsid w:val="004E6C99"/>
    <w:rsid w:val="004F1F63"/>
    <w:rsid w:val="004F3226"/>
    <w:rsid w:val="004F338D"/>
    <w:rsid w:val="00506217"/>
    <w:rsid w:val="00513359"/>
    <w:rsid w:val="00513AD3"/>
    <w:rsid w:val="00514F6C"/>
    <w:rsid w:val="00515706"/>
    <w:rsid w:val="00516DDF"/>
    <w:rsid w:val="00526A87"/>
    <w:rsid w:val="00526C4B"/>
    <w:rsid w:val="00526D4E"/>
    <w:rsid w:val="00530325"/>
    <w:rsid w:val="00531C56"/>
    <w:rsid w:val="00533D63"/>
    <w:rsid w:val="00540F1C"/>
    <w:rsid w:val="00543F50"/>
    <w:rsid w:val="00545728"/>
    <w:rsid w:val="00546DE5"/>
    <w:rsid w:val="005528D7"/>
    <w:rsid w:val="00562402"/>
    <w:rsid w:val="005644E2"/>
    <w:rsid w:val="005657DD"/>
    <w:rsid w:val="00566841"/>
    <w:rsid w:val="0056696B"/>
    <w:rsid w:val="00576B81"/>
    <w:rsid w:val="0058000B"/>
    <w:rsid w:val="00580B05"/>
    <w:rsid w:val="00582B88"/>
    <w:rsid w:val="00585B4F"/>
    <w:rsid w:val="005A01B9"/>
    <w:rsid w:val="005A1BDE"/>
    <w:rsid w:val="005A3956"/>
    <w:rsid w:val="005A55EC"/>
    <w:rsid w:val="005B09AC"/>
    <w:rsid w:val="005B21AA"/>
    <w:rsid w:val="005B47CA"/>
    <w:rsid w:val="005D35EE"/>
    <w:rsid w:val="005D612A"/>
    <w:rsid w:val="005D68F8"/>
    <w:rsid w:val="005E0D53"/>
    <w:rsid w:val="005E24A7"/>
    <w:rsid w:val="005E53FC"/>
    <w:rsid w:val="005F0C83"/>
    <w:rsid w:val="005F1D8E"/>
    <w:rsid w:val="005F6486"/>
    <w:rsid w:val="0060060D"/>
    <w:rsid w:val="00612C99"/>
    <w:rsid w:val="00614B4D"/>
    <w:rsid w:val="00616E3B"/>
    <w:rsid w:val="0062047C"/>
    <w:rsid w:val="006326A6"/>
    <w:rsid w:val="006333C4"/>
    <w:rsid w:val="006359AF"/>
    <w:rsid w:val="006359ED"/>
    <w:rsid w:val="00635B3D"/>
    <w:rsid w:val="006404E0"/>
    <w:rsid w:val="006454BC"/>
    <w:rsid w:val="00647C97"/>
    <w:rsid w:val="00650623"/>
    <w:rsid w:val="006520C9"/>
    <w:rsid w:val="006525CB"/>
    <w:rsid w:val="006540DC"/>
    <w:rsid w:val="00656A73"/>
    <w:rsid w:val="00665BBA"/>
    <w:rsid w:val="0066685D"/>
    <w:rsid w:val="0066797F"/>
    <w:rsid w:val="006711BA"/>
    <w:rsid w:val="0067151A"/>
    <w:rsid w:val="00675D39"/>
    <w:rsid w:val="00682A08"/>
    <w:rsid w:val="006901CE"/>
    <w:rsid w:val="00694087"/>
    <w:rsid w:val="00696E5E"/>
    <w:rsid w:val="006A0E5E"/>
    <w:rsid w:val="006A1379"/>
    <w:rsid w:val="006A1756"/>
    <w:rsid w:val="006A2CBF"/>
    <w:rsid w:val="006A4436"/>
    <w:rsid w:val="006A702B"/>
    <w:rsid w:val="006C3364"/>
    <w:rsid w:val="006C457B"/>
    <w:rsid w:val="006C50B2"/>
    <w:rsid w:val="006C599A"/>
    <w:rsid w:val="006C6D55"/>
    <w:rsid w:val="006C7AA1"/>
    <w:rsid w:val="006D3F93"/>
    <w:rsid w:val="006E03C9"/>
    <w:rsid w:val="006E1275"/>
    <w:rsid w:val="006E249E"/>
    <w:rsid w:val="006E3230"/>
    <w:rsid w:val="006E5107"/>
    <w:rsid w:val="006F2AA6"/>
    <w:rsid w:val="006F3799"/>
    <w:rsid w:val="006F43F5"/>
    <w:rsid w:val="00701884"/>
    <w:rsid w:val="00707BC3"/>
    <w:rsid w:val="00712E81"/>
    <w:rsid w:val="00716EA2"/>
    <w:rsid w:val="007200AA"/>
    <w:rsid w:val="00720189"/>
    <w:rsid w:val="00720DC4"/>
    <w:rsid w:val="0072413B"/>
    <w:rsid w:val="00724707"/>
    <w:rsid w:val="0072496F"/>
    <w:rsid w:val="007265FD"/>
    <w:rsid w:val="007327E1"/>
    <w:rsid w:val="00734132"/>
    <w:rsid w:val="0073488F"/>
    <w:rsid w:val="00735915"/>
    <w:rsid w:val="00740913"/>
    <w:rsid w:val="00741C5A"/>
    <w:rsid w:val="00744B8F"/>
    <w:rsid w:val="0074527C"/>
    <w:rsid w:val="007459F4"/>
    <w:rsid w:val="00745BEE"/>
    <w:rsid w:val="00750FBC"/>
    <w:rsid w:val="007561E5"/>
    <w:rsid w:val="00760B4E"/>
    <w:rsid w:val="007614FB"/>
    <w:rsid w:val="00772B5B"/>
    <w:rsid w:val="007757C7"/>
    <w:rsid w:val="007873DA"/>
    <w:rsid w:val="00790825"/>
    <w:rsid w:val="00790B0D"/>
    <w:rsid w:val="00793CA1"/>
    <w:rsid w:val="007A2E47"/>
    <w:rsid w:val="007A34DE"/>
    <w:rsid w:val="007A3B1F"/>
    <w:rsid w:val="007A5570"/>
    <w:rsid w:val="007B39AF"/>
    <w:rsid w:val="007B4BA3"/>
    <w:rsid w:val="007B568A"/>
    <w:rsid w:val="007B5836"/>
    <w:rsid w:val="007C5E3B"/>
    <w:rsid w:val="007D2883"/>
    <w:rsid w:val="007E0A9A"/>
    <w:rsid w:val="007E13BC"/>
    <w:rsid w:val="007E277D"/>
    <w:rsid w:val="007E793A"/>
    <w:rsid w:val="007F494F"/>
    <w:rsid w:val="007F5E24"/>
    <w:rsid w:val="007F6B61"/>
    <w:rsid w:val="007F6CAC"/>
    <w:rsid w:val="00800FF5"/>
    <w:rsid w:val="008010EE"/>
    <w:rsid w:val="00801E3C"/>
    <w:rsid w:val="008021F3"/>
    <w:rsid w:val="008102BB"/>
    <w:rsid w:val="00812FDB"/>
    <w:rsid w:val="00813B23"/>
    <w:rsid w:val="0081678D"/>
    <w:rsid w:val="00827984"/>
    <w:rsid w:val="00831FE3"/>
    <w:rsid w:val="008330F2"/>
    <w:rsid w:val="008332D7"/>
    <w:rsid w:val="008356E6"/>
    <w:rsid w:val="00835AFF"/>
    <w:rsid w:val="008367FA"/>
    <w:rsid w:val="0083788B"/>
    <w:rsid w:val="00837AF8"/>
    <w:rsid w:val="0084321E"/>
    <w:rsid w:val="00851FCC"/>
    <w:rsid w:val="00854C1E"/>
    <w:rsid w:val="00857FAE"/>
    <w:rsid w:val="00861AAF"/>
    <w:rsid w:val="00862483"/>
    <w:rsid w:val="00865804"/>
    <w:rsid w:val="00867DCE"/>
    <w:rsid w:val="00874518"/>
    <w:rsid w:val="00874CEF"/>
    <w:rsid w:val="00876ECA"/>
    <w:rsid w:val="00882E1B"/>
    <w:rsid w:val="00883049"/>
    <w:rsid w:val="008849BE"/>
    <w:rsid w:val="00886964"/>
    <w:rsid w:val="008B0EB0"/>
    <w:rsid w:val="008B7254"/>
    <w:rsid w:val="008C0EAA"/>
    <w:rsid w:val="008C40B0"/>
    <w:rsid w:val="008C7D5B"/>
    <w:rsid w:val="008D5172"/>
    <w:rsid w:val="008D7B77"/>
    <w:rsid w:val="008E3C9A"/>
    <w:rsid w:val="008E6FEE"/>
    <w:rsid w:val="008F06E0"/>
    <w:rsid w:val="008F286F"/>
    <w:rsid w:val="008F5445"/>
    <w:rsid w:val="009016BD"/>
    <w:rsid w:val="00901BA9"/>
    <w:rsid w:val="009065E8"/>
    <w:rsid w:val="009075CE"/>
    <w:rsid w:val="00907FCE"/>
    <w:rsid w:val="00914F1E"/>
    <w:rsid w:val="00916435"/>
    <w:rsid w:val="009250A0"/>
    <w:rsid w:val="0092592E"/>
    <w:rsid w:val="00926A0B"/>
    <w:rsid w:val="00927414"/>
    <w:rsid w:val="00932C8D"/>
    <w:rsid w:val="0093464F"/>
    <w:rsid w:val="00937336"/>
    <w:rsid w:val="00946BA9"/>
    <w:rsid w:val="0095215E"/>
    <w:rsid w:val="009541D9"/>
    <w:rsid w:val="00962C8D"/>
    <w:rsid w:val="00963B0B"/>
    <w:rsid w:val="00963B66"/>
    <w:rsid w:val="009665BF"/>
    <w:rsid w:val="00967630"/>
    <w:rsid w:val="00971523"/>
    <w:rsid w:val="009732DB"/>
    <w:rsid w:val="00973C73"/>
    <w:rsid w:val="0098096A"/>
    <w:rsid w:val="00981189"/>
    <w:rsid w:val="009813C9"/>
    <w:rsid w:val="00990052"/>
    <w:rsid w:val="009919FC"/>
    <w:rsid w:val="00996040"/>
    <w:rsid w:val="009A1819"/>
    <w:rsid w:val="009A2CF2"/>
    <w:rsid w:val="009C4168"/>
    <w:rsid w:val="009C73AB"/>
    <w:rsid w:val="009E75C2"/>
    <w:rsid w:val="00A07CA9"/>
    <w:rsid w:val="00A126C0"/>
    <w:rsid w:val="00A137BE"/>
    <w:rsid w:val="00A146F1"/>
    <w:rsid w:val="00A20C5A"/>
    <w:rsid w:val="00A22A29"/>
    <w:rsid w:val="00A23DD1"/>
    <w:rsid w:val="00A25774"/>
    <w:rsid w:val="00A37523"/>
    <w:rsid w:val="00A429D0"/>
    <w:rsid w:val="00A527D8"/>
    <w:rsid w:val="00A52BD3"/>
    <w:rsid w:val="00A53CEB"/>
    <w:rsid w:val="00A5643C"/>
    <w:rsid w:val="00A612B5"/>
    <w:rsid w:val="00A645F2"/>
    <w:rsid w:val="00A67D10"/>
    <w:rsid w:val="00A70001"/>
    <w:rsid w:val="00A70C05"/>
    <w:rsid w:val="00A70EB3"/>
    <w:rsid w:val="00A712D1"/>
    <w:rsid w:val="00A716D2"/>
    <w:rsid w:val="00A754CF"/>
    <w:rsid w:val="00A75E4E"/>
    <w:rsid w:val="00A8103C"/>
    <w:rsid w:val="00A822F9"/>
    <w:rsid w:val="00A82B38"/>
    <w:rsid w:val="00A82D7E"/>
    <w:rsid w:val="00A86FF5"/>
    <w:rsid w:val="00A91FF7"/>
    <w:rsid w:val="00A95D3F"/>
    <w:rsid w:val="00A961A3"/>
    <w:rsid w:val="00A9682F"/>
    <w:rsid w:val="00AB1AD6"/>
    <w:rsid w:val="00AB1DDE"/>
    <w:rsid w:val="00AB3084"/>
    <w:rsid w:val="00AB3973"/>
    <w:rsid w:val="00AB401F"/>
    <w:rsid w:val="00AB48DB"/>
    <w:rsid w:val="00AB778C"/>
    <w:rsid w:val="00AC0823"/>
    <w:rsid w:val="00AC0FBF"/>
    <w:rsid w:val="00AC1D4E"/>
    <w:rsid w:val="00AC707C"/>
    <w:rsid w:val="00AC7BA1"/>
    <w:rsid w:val="00AD2212"/>
    <w:rsid w:val="00AD2F41"/>
    <w:rsid w:val="00AD3A26"/>
    <w:rsid w:val="00AD4C79"/>
    <w:rsid w:val="00AD4D8A"/>
    <w:rsid w:val="00AD7BCD"/>
    <w:rsid w:val="00AE1BF5"/>
    <w:rsid w:val="00AE1CE7"/>
    <w:rsid w:val="00AE32A2"/>
    <w:rsid w:val="00AE342E"/>
    <w:rsid w:val="00AE7792"/>
    <w:rsid w:val="00AF276E"/>
    <w:rsid w:val="00B07BBB"/>
    <w:rsid w:val="00B07C7A"/>
    <w:rsid w:val="00B10ED7"/>
    <w:rsid w:val="00B114C7"/>
    <w:rsid w:val="00B1271D"/>
    <w:rsid w:val="00B14696"/>
    <w:rsid w:val="00B2043A"/>
    <w:rsid w:val="00B23D88"/>
    <w:rsid w:val="00B24128"/>
    <w:rsid w:val="00B243A0"/>
    <w:rsid w:val="00B25E8E"/>
    <w:rsid w:val="00B27130"/>
    <w:rsid w:val="00B31977"/>
    <w:rsid w:val="00B35390"/>
    <w:rsid w:val="00B362C0"/>
    <w:rsid w:val="00B36886"/>
    <w:rsid w:val="00B577B8"/>
    <w:rsid w:val="00B6434A"/>
    <w:rsid w:val="00B7273D"/>
    <w:rsid w:val="00B73F8B"/>
    <w:rsid w:val="00B83537"/>
    <w:rsid w:val="00B83585"/>
    <w:rsid w:val="00B836F4"/>
    <w:rsid w:val="00B84D84"/>
    <w:rsid w:val="00B868AB"/>
    <w:rsid w:val="00B970A5"/>
    <w:rsid w:val="00BA001C"/>
    <w:rsid w:val="00BA3F59"/>
    <w:rsid w:val="00BA5AA5"/>
    <w:rsid w:val="00BB054D"/>
    <w:rsid w:val="00BB074A"/>
    <w:rsid w:val="00BB0BC7"/>
    <w:rsid w:val="00BB3E40"/>
    <w:rsid w:val="00BB4EBE"/>
    <w:rsid w:val="00BB708A"/>
    <w:rsid w:val="00BC1FD0"/>
    <w:rsid w:val="00BC4D68"/>
    <w:rsid w:val="00BD1739"/>
    <w:rsid w:val="00BD3369"/>
    <w:rsid w:val="00BD3865"/>
    <w:rsid w:val="00BD6FEA"/>
    <w:rsid w:val="00BE16DB"/>
    <w:rsid w:val="00BE4837"/>
    <w:rsid w:val="00BF4BF1"/>
    <w:rsid w:val="00C044E2"/>
    <w:rsid w:val="00C04B0A"/>
    <w:rsid w:val="00C0701D"/>
    <w:rsid w:val="00C1121C"/>
    <w:rsid w:val="00C12D08"/>
    <w:rsid w:val="00C147A9"/>
    <w:rsid w:val="00C40505"/>
    <w:rsid w:val="00C425F6"/>
    <w:rsid w:val="00C55375"/>
    <w:rsid w:val="00C57851"/>
    <w:rsid w:val="00C81387"/>
    <w:rsid w:val="00C872D7"/>
    <w:rsid w:val="00C91AFA"/>
    <w:rsid w:val="00C91B17"/>
    <w:rsid w:val="00C92F00"/>
    <w:rsid w:val="00C94BD2"/>
    <w:rsid w:val="00CA4945"/>
    <w:rsid w:val="00CB206D"/>
    <w:rsid w:val="00CC1AAA"/>
    <w:rsid w:val="00CC3156"/>
    <w:rsid w:val="00CC7A89"/>
    <w:rsid w:val="00CC7D22"/>
    <w:rsid w:val="00CD24FA"/>
    <w:rsid w:val="00CD2B7D"/>
    <w:rsid w:val="00CD462A"/>
    <w:rsid w:val="00CD7081"/>
    <w:rsid w:val="00CE1C70"/>
    <w:rsid w:val="00CE3395"/>
    <w:rsid w:val="00CF4CCD"/>
    <w:rsid w:val="00CF5E42"/>
    <w:rsid w:val="00CF67E1"/>
    <w:rsid w:val="00D0281F"/>
    <w:rsid w:val="00D0394C"/>
    <w:rsid w:val="00D11D3C"/>
    <w:rsid w:val="00D230B9"/>
    <w:rsid w:val="00D235D0"/>
    <w:rsid w:val="00D25784"/>
    <w:rsid w:val="00D3165D"/>
    <w:rsid w:val="00D353E5"/>
    <w:rsid w:val="00D517BE"/>
    <w:rsid w:val="00D56100"/>
    <w:rsid w:val="00D62843"/>
    <w:rsid w:val="00D63792"/>
    <w:rsid w:val="00D648FE"/>
    <w:rsid w:val="00D70F14"/>
    <w:rsid w:val="00D72F3F"/>
    <w:rsid w:val="00D730AB"/>
    <w:rsid w:val="00D74FF2"/>
    <w:rsid w:val="00D774A9"/>
    <w:rsid w:val="00D779B8"/>
    <w:rsid w:val="00D77E7A"/>
    <w:rsid w:val="00D815D2"/>
    <w:rsid w:val="00D81ADA"/>
    <w:rsid w:val="00D822EC"/>
    <w:rsid w:val="00D94A21"/>
    <w:rsid w:val="00D96EEC"/>
    <w:rsid w:val="00DA2878"/>
    <w:rsid w:val="00DA398B"/>
    <w:rsid w:val="00DA602D"/>
    <w:rsid w:val="00DB3DDA"/>
    <w:rsid w:val="00DB6570"/>
    <w:rsid w:val="00DB712A"/>
    <w:rsid w:val="00DB7442"/>
    <w:rsid w:val="00DB7B94"/>
    <w:rsid w:val="00DC0B23"/>
    <w:rsid w:val="00DC0CC5"/>
    <w:rsid w:val="00DC3094"/>
    <w:rsid w:val="00DC66BF"/>
    <w:rsid w:val="00DD1BA0"/>
    <w:rsid w:val="00DD6E33"/>
    <w:rsid w:val="00DE326B"/>
    <w:rsid w:val="00DE3E15"/>
    <w:rsid w:val="00DE4778"/>
    <w:rsid w:val="00DE4C1B"/>
    <w:rsid w:val="00DF6642"/>
    <w:rsid w:val="00DF6E4C"/>
    <w:rsid w:val="00E017EE"/>
    <w:rsid w:val="00E12A8E"/>
    <w:rsid w:val="00E1563C"/>
    <w:rsid w:val="00E17CC5"/>
    <w:rsid w:val="00E223C4"/>
    <w:rsid w:val="00E22608"/>
    <w:rsid w:val="00E24DD0"/>
    <w:rsid w:val="00E254D2"/>
    <w:rsid w:val="00E267B3"/>
    <w:rsid w:val="00E30822"/>
    <w:rsid w:val="00E34DBE"/>
    <w:rsid w:val="00E351BF"/>
    <w:rsid w:val="00E42C4F"/>
    <w:rsid w:val="00E4330C"/>
    <w:rsid w:val="00E4382D"/>
    <w:rsid w:val="00E450A6"/>
    <w:rsid w:val="00E46F0A"/>
    <w:rsid w:val="00E5036D"/>
    <w:rsid w:val="00E5414E"/>
    <w:rsid w:val="00E60AD2"/>
    <w:rsid w:val="00E6412D"/>
    <w:rsid w:val="00E653A4"/>
    <w:rsid w:val="00E66D06"/>
    <w:rsid w:val="00E6798C"/>
    <w:rsid w:val="00E814DD"/>
    <w:rsid w:val="00E81680"/>
    <w:rsid w:val="00EA1776"/>
    <w:rsid w:val="00EA7BBC"/>
    <w:rsid w:val="00EB1588"/>
    <w:rsid w:val="00EB4DD2"/>
    <w:rsid w:val="00EB617A"/>
    <w:rsid w:val="00EB77CC"/>
    <w:rsid w:val="00EC13FC"/>
    <w:rsid w:val="00EC172F"/>
    <w:rsid w:val="00EC2C91"/>
    <w:rsid w:val="00EC679D"/>
    <w:rsid w:val="00EC7ABE"/>
    <w:rsid w:val="00EC7E47"/>
    <w:rsid w:val="00ED0CD0"/>
    <w:rsid w:val="00ED2163"/>
    <w:rsid w:val="00F00935"/>
    <w:rsid w:val="00F020B0"/>
    <w:rsid w:val="00F02239"/>
    <w:rsid w:val="00F02A33"/>
    <w:rsid w:val="00F07B4A"/>
    <w:rsid w:val="00F1215A"/>
    <w:rsid w:val="00F14C0F"/>
    <w:rsid w:val="00F316C5"/>
    <w:rsid w:val="00F32431"/>
    <w:rsid w:val="00F43856"/>
    <w:rsid w:val="00F44E6A"/>
    <w:rsid w:val="00F55129"/>
    <w:rsid w:val="00F60047"/>
    <w:rsid w:val="00F609B2"/>
    <w:rsid w:val="00F622BD"/>
    <w:rsid w:val="00F62473"/>
    <w:rsid w:val="00F627B6"/>
    <w:rsid w:val="00F62822"/>
    <w:rsid w:val="00F64063"/>
    <w:rsid w:val="00F709F6"/>
    <w:rsid w:val="00F71E88"/>
    <w:rsid w:val="00F746FB"/>
    <w:rsid w:val="00F75146"/>
    <w:rsid w:val="00F77ECE"/>
    <w:rsid w:val="00F82ED9"/>
    <w:rsid w:val="00F8702D"/>
    <w:rsid w:val="00F933B8"/>
    <w:rsid w:val="00F933C4"/>
    <w:rsid w:val="00F94395"/>
    <w:rsid w:val="00FB0676"/>
    <w:rsid w:val="00FB0D2B"/>
    <w:rsid w:val="00FB268A"/>
    <w:rsid w:val="00FC35C9"/>
    <w:rsid w:val="00FC67B0"/>
    <w:rsid w:val="00FD47AA"/>
    <w:rsid w:val="00FE30E2"/>
    <w:rsid w:val="00FE45CF"/>
    <w:rsid w:val="00FF4101"/>
    <w:rsid w:val="00FF4F38"/>
    <w:rsid w:val="00FF781B"/>
    <w:rsid w:val="00FF7EA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03C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1"/>
    <w:next w:val="Normal1"/>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qFormat/>
    <w:rsid w:val="00862483"/>
    <w:pPr>
      <w:numPr>
        <w:ilvl w:val="3"/>
        <w:numId w:val="7"/>
      </w:numPr>
      <w:spacing w:before="240" w:after="40"/>
      <w:outlineLvl w:val="3"/>
    </w:pPr>
    <w:rPr>
      <w:i/>
      <w:color w:val="666666"/>
    </w:rPr>
  </w:style>
  <w:style w:type="paragraph" w:styleId="Heading5">
    <w:name w:val="heading 5"/>
    <w:basedOn w:val="Normal1"/>
    <w:next w:val="Normal1"/>
    <w:qFormat/>
    <w:rsid w:val="00862483"/>
    <w:pPr>
      <w:numPr>
        <w:ilvl w:val="4"/>
        <w:numId w:val="7"/>
      </w:numPr>
      <w:spacing w:before="220" w:after="40"/>
      <w:outlineLvl w:val="4"/>
    </w:pPr>
    <w:rPr>
      <w:b/>
      <w:color w:val="666666"/>
      <w:sz w:val="20"/>
    </w:rPr>
  </w:style>
  <w:style w:type="paragraph" w:styleId="Heading6">
    <w:name w:val="heading 6"/>
    <w:basedOn w:val="Normal1"/>
    <w:next w:val="Normal1"/>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1"/>
    <w:next w:val="Normal1"/>
    <w:link w:val="TitleChar"/>
    <w:qFormat/>
    <w:rsid w:val="00A8103C"/>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AE7792"/>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blockquote">
    <w:name w:val="blockquote"/>
    <w:basedOn w:val="Normal"/>
    <w:rsid w:val="003A7D65"/>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bodytext">
    <w:name w:val="bodytext"/>
    <w:basedOn w:val="Normal"/>
    <w:rsid w:val="001A0CB2"/>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videnceChar">
    <w:name w:val="Evidence Char"/>
    <w:basedOn w:val="DefaultParagraphFont"/>
    <w:link w:val="Evidence"/>
    <w:locked/>
    <w:rsid w:val="003A41FA"/>
    <w:rPr>
      <w:rFonts w:ascii="Times New Roman" w:eastAsia="Times New Roman" w:hAnsi="Times New Roman"/>
      <w:bCs/>
      <w:color w:val="000000"/>
      <w:lang w:val="en-US"/>
    </w:rPr>
  </w:style>
  <w:style w:type="character" w:styleId="Strong">
    <w:name w:val="Strong"/>
    <w:basedOn w:val="DefaultParagraphFont"/>
    <w:uiPriority w:val="22"/>
    <w:qFormat/>
    <w:rsid w:val="004E0572"/>
    <w:rPr>
      <w:b/>
      <w:bCs/>
    </w:rPr>
  </w:style>
  <w:style w:type="paragraph" w:customStyle="1" w:styleId="p">
    <w:name w:val="p"/>
    <w:basedOn w:val="Normal"/>
    <w:rsid w:val="0060060D"/>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CitationChar">
    <w:name w:val="Citation Char"/>
    <w:basedOn w:val="DefaultParagraphFont"/>
    <w:locked/>
    <w:rsid w:val="001A1366"/>
    <w:rPr>
      <w:i/>
      <w:iCs/>
      <w:color w:val="000000"/>
      <w:lang w:val="en-US"/>
    </w:rPr>
  </w:style>
  <w:style w:type="character" w:customStyle="1" w:styleId="Contention2Char">
    <w:name w:val="Contention 2 Char"/>
    <w:basedOn w:val="CitationChar"/>
    <w:link w:val="Contention2"/>
    <w:locked/>
    <w:rsid w:val="001A1366"/>
    <w:rPr>
      <w:rFonts w:ascii="Times New Roman" w:eastAsia="Times New Roman" w:hAnsi="Times New Roman"/>
      <w:b/>
      <w:bCs/>
      <w:i/>
      <w:iCs/>
      <w:color w:val="000000"/>
      <w:lang w:val="en-US"/>
    </w:rPr>
  </w:style>
  <w:style w:type="character" w:styleId="FollowedHyperlink">
    <w:name w:val="FollowedHyperlink"/>
    <w:basedOn w:val="DefaultParagraphFont"/>
    <w:uiPriority w:val="99"/>
    <w:semiHidden/>
    <w:unhideWhenUsed/>
    <w:rsid w:val="00882E1B"/>
    <w:rPr>
      <w:color w:val="800080" w:themeColor="followedHyperlink"/>
      <w:u w:val="single"/>
    </w:rPr>
  </w:style>
  <w:style w:type="paragraph" w:customStyle="1" w:styleId="subbuzzdesc">
    <w:name w:val="sub_buzz_desc"/>
    <w:basedOn w:val="Normal"/>
    <w:rsid w:val="00882E1B"/>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ontention">
    <w:name w:val="Contention"/>
    <w:link w:val="ContentionChar"/>
    <w:rsid w:val="00DF6642"/>
    <w:pPr>
      <w:keepNext/>
      <w:keepLines/>
    </w:pPr>
    <w:rPr>
      <w:rFonts w:ascii="Times New Roman" w:eastAsia="Times New Roman" w:hAnsi="Times New Roman"/>
      <w:b/>
      <w:bCs/>
      <w:iCs/>
      <w:color w:val="000000"/>
    </w:rPr>
  </w:style>
  <w:style w:type="character" w:customStyle="1" w:styleId="ContentionChar">
    <w:name w:val="Contention Char"/>
    <w:basedOn w:val="CitationChar"/>
    <w:link w:val="Contention"/>
    <w:locked/>
    <w:rsid w:val="00DF6642"/>
    <w:rPr>
      <w:rFonts w:ascii="Times New Roman" w:eastAsia="Times New Roman" w:hAnsi="Times New Roman"/>
      <w:b/>
      <w:bCs/>
      <w:i/>
      <w:iCs/>
      <w:color w:val="000000"/>
      <w:lang w:val="en-US"/>
    </w:rPr>
  </w:style>
  <w:style w:type="paragraph" w:customStyle="1" w:styleId="ms-rteelement-p">
    <w:name w:val="ms-rteelement-p"/>
    <w:basedOn w:val="Normal"/>
    <w:rsid w:val="000B77AC"/>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336A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A4F"/>
    <w:rPr>
      <w:sz w:val="22"/>
      <w:szCs w:val="22"/>
      <w:lang w:val="en-US" w:eastAsia="en-US"/>
    </w:rPr>
  </w:style>
  <w:style w:type="paragraph" w:styleId="Footer">
    <w:name w:val="footer"/>
    <w:basedOn w:val="Normal"/>
    <w:link w:val="FooterChar"/>
    <w:uiPriority w:val="99"/>
    <w:unhideWhenUsed/>
    <w:rsid w:val="00800FF5"/>
    <w:pPr>
      <w:tabs>
        <w:tab w:val="center" w:pos="4680"/>
        <w:tab w:val="right" w:pos="9360"/>
      </w:tabs>
      <w:spacing w:after="0" w:line="240" w:lineRule="auto"/>
      <w:jc w:val="center"/>
    </w:pPr>
    <w:rPr>
      <w:rFonts w:ascii="Times New Roman" w:hAnsi="Times New Roman"/>
      <w:b/>
      <w:bCs/>
      <w:caps/>
    </w:rPr>
  </w:style>
  <w:style w:type="character" w:customStyle="1" w:styleId="FooterChar">
    <w:name w:val="Footer Char"/>
    <w:basedOn w:val="DefaultParagraphFont"/>
    <w:link w:val="Footer"/>
    <w:uiPriority w:val="99"/>
    <w:rsid w:val="00800FF5"/>
    <w:rPr>
      <w:rFonts w:ascii="Times New Roman" w:hAnsi="Times New Roman"/>
      <w:b/>
      <w:bCs/>
      <w:caps/>
      <w:sz w:val="22"/>
      <w:szCs w:val="22"/>
      <w:lang w:val="en-US" w:eastAsia="en-US"/>
    </w:rPr>
  </w:style>
  <w:style w:type="paragraph" w:customStyle="1" w:styleId="Default">
    <w:name w:val="Default"/>
    <w:rsid w:val="00BA001C"/>
    <w:pPr>
      <w:autoSpaceDE w:val="0"/>
      <w:autoSpaceDN w:val="0"/>
      <w:adjustRightInd w:val="0"/>
    </w:pPr>
    <w:rPr>
      <w:rFonts w:ascii="Adobe Garamond Pro" w:hAnsi="Adobe Garamond Pro" w:cs="Adobe Garamond Pro"/>
      <w:color w:val="000000"/>
      <w:sz w:val="24"/>
      <w:szCs w:val="24"/>
      <w:lang w:val="en-US"/>
    </w:rPr>
  </w:style>
  <w:style w:type="character" w:customStyle="1" w:styleId="A7">
    <w:name w:val="A7"/>
    <w:uiPriority w:val="99"/>
    <w:rsid w:val="00DE326B"/>
    <w:rPr>
      <w:color w:val="000000"/>
      <w:sz w:val="10"/>
      <w:szCs w:val="10"/>
    </w:rPr>
  </w:style>
  <w:style w:type="character" w:customStyle="1" w:styleId="A0">
    <w:name w:val="A0"/>
    <w:uiPriority w:val="99"/>
    <w:rsid w:val="00DE326B"/>
    <w:rPr>
      <w:b/>
      <w:bCs/>
      <w:color w:val="000000"/>
      <w:sz w:val="48"/>
      <w:szCs w:val="48"/>
    </w:rPr>
  </w:style>
  <w:style w:type="paragraph" w:customStyle="1" w:styleId="Pa2">
    <w:name w:val="Pa2"/>
    <w:basedOn w:val="Default"/>
    <w:next w:val="Default"/>
    <w:uiPriority w:val="99"/>
    <w:rsid w:val="00DE326B"/>
    <w:pPr>
      <w:spacing w:line="241" w:lineRule="atLeast"/>
    </w:pPr>
    <w:rPr>
      <w:rFonts w:ascii="Arial" w:hAnsi="Arial" w:cs="Arial"/>
      <w:color w:val="auto"/>
    </w:rPr>
  </w:style>
  <w:style w:type="character" w:customStyle="1" w:styleId="A2">
    <w:name w:val="A2"/>
    <w:uiPriority w:val="99"/>
    <w:rsid w:val="00DE326B"/>
    <w:rPr>
      <w:color w:val="000000"/>
      <w:sz w:val="20"/>
      <w:szCs w:val="20"/>
    </w:rPr>
  </w:style>
  <w:style w:type="paragraph" w:customStyle="1" w:styleId="Pa8">
    <w:name w:val="Pa8"/>
    <w:basedOn w:val="Default"/>
    <w:next w:val="Default"/>
    <w:uiPriority w:val="99"/>
    <w:rsid w:val="0032122A"/>
    <w:pPr>
      <w:spacing w:line="181" w:lineRule="atLeast"/>
    </w:pPr>
    <w:rPr>
      <w:rFonts w:ascii="Arial" w:hAnsi="Arial" w:cs="Arial"/>
      <w:color w:val="auto"/>
    </w:rPr>
  </w:style>
  <w:style w:type="paragraph" w:customStyle="1" w:styleId="Pa22">
    <w:name w:val="Pa22"/>
    <w:basedOn w:val="Default"/>
    <w:next w:val="Default"/>
    <w:uiPriority w:val="99"/>
    <w:rsid w:val="0032122A"/>
    <w:pPr>
      <w:spacing w:line="181" w:lineRule="atLeast"/>
    </w:pPr>
    <w:rPr>
      <w:rFonts w:ascii="Arial" w:hAnsi="Arial" w:cs="Arial"/>
      <w:color w:val="auto"/>
    </w:rPr>
  </w:style>
  <w:style w:type="paragraph" w:customStyle="1" w:styleId="Pa7">
    <w:name w:val="Pa7"/>
    <w:basedOn w:val="Default"/>
    <w:next w:val="Default"/>
    <w:uiPriority w:val="99"/>
    <w:rsid w:val="0032122A"/>
    <w:pPr>
      <w:spacing w:line="181" w:lineRule="atLeast"/>
    </w:pPr>
    <w:rPr>
      <w:rFonts w:ascii="Arial" w:hAnsi="Arial" w:cs="Arial"/>
      <w:color w:val="auto"/>
    </w:rPr>
  </w:style>
  <w:style w:type="paragraph" w:customStyle="1" w:styleId="inside-copy">
    <w:name w:val="inside-copy"/>
    <w:basedOn w:val="Normal"/>
    <w:rsid w:val="008102BB"/>
    <w:pPr>
      <w:spacing w:before="100" w:beforeAutospacing="1" w:after="100" w:afterAutospacing="1" w:line="240" w:lineRule="auto"/>
    </w:pPr>
    <w:rPr>
      <w:rFonts w:ascii="Times New Roman" w:eastAsia="Times New Roman" w:hAnsi="Times New Roman"/>
      <w:sz w:val="24"/>
      <w:szCs w:val="24"/>
    </w:rPr>
  </w:style>
  <w:style w:type="paragraph" w:customStyle="1" w:styleId="ember-view">
    <w:name w:val="ember-view"/>
    <w:basedOn w:val="Normal"/>
    <w:rsid w:val="00360ECC"/>
    <w:pPr>
      <w:spacing w:before="100" w:beforeAutospacing="1" w:after="100" w:afterAutospacing="1" w:line="240" w:lineRule="auto"/>
    </w:pPr>
    <w:rPr>
      <w:rFonts w:ascii="Times New Roman" w:eastAsia="Times New Roman" w:hAnsi="Times New Roman"/>
      <w:sz w:val="24"/>
      <w:szCs w:val="24"/>
    </w:rPr>
  </w:style>
  <w:style w:type="character" w:customStyle="1" w:styleId="headertext">
    <w:name w:val="headertext"/>
    <w:basedOn w:val="DefaultParagraphFont"/>
    <w:rsid w:val="00B27130"/>
  </w:style>
  <w:style w:type="paragraph" w:customStyle="1" w:styleId="indent">
    <w:name w:val="indent"/>
    <w:basedOn w:val="Normal"/>
    <w:rsid w:val="007327E1"/>
    <w:pPr>
      <w:spacing w:before="100" w:beforeAutospacing="1" w:after="100" w:afterAutospacing="1" w:line="240" w:lineRule="auto"/>
    </w:pPr>
    <w:rPr>
      <w:rFonts w:ascii="Times New Roman" w:eastAsia="Times New Roman" w:hAnsi="Times New Roman"/>
      <w:sz w:val="24"/>
      <w:szCs w:val="24"/>
    </w:rPr>
  </w:style>
  <w:style w:type="character" w:customStyle="1" w:styleId="num">
    <w:name w:val="num"/>
    <w:basedOn w:val="DefaultParagraphFont"/>
    <w:rsid w:val="007327E1"/>
  </w:style>
  <w:style w:type="character" w:styleId="HTMLCite">
    <w:name w:val="HTML Cite"/>
    <w:basedOn w:val="DefaultParagraphFont"/>
    <w:uiPriority w:val="99"/>
    <w:semiHidden/>
    <w:unhideWhenUsed/>
    <w:rsid w:val="00E46F0A"/>
    <w:rPr>
      <w:i/>
      <w:iCs/>
    </w:rPr>
  </w:style>
  <w:style w:type="character" w:customStyle="1" w:styleId="amp">
    <w:name w:val="amp"/>
    <w:basedOn w:val="DefaultParagraphFont"/>
    <w:rsid w:val="00D774A9"/>
  </w:style>
  <w:style w:type="paragraph" w:styleId="HTMLPreformatted">
    <w:name w:val="HTML Preformatted"/>
    <w:basedOn w:val="Normal"/>
    <w:link w:val="HTMLPreformattedChar"/>
    <w:uiPriority w:val="99"/>
    <w:semiHidden/>
    <w:unhideWhenUsed/>
    <w:rsid w:val="00B31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31977"/>
    <w:rPr>
      <w:rFonts w:ascii="Courier New" w:eastAsia="Times New Roman" w:hAnsi="Courier New" w:cs="Courier New"/>
      <w:lang w:val="en-US" w:eastAsia="en-US"/>
    </w:rPr>
  </w:style>
  <w:style w:type="character" w:customStyle="1" w:styleId="postauthors">
    <w:name w:val="postauthors"/>
    <w:basedOn w:val="DefaultParagraphFont"/>
    <w:rsid w:val="002D2810"/>
  </w:style>
  <w:style w:type="character" w:customStyle="1" w:styleId="postdate">
    <w:name w:val="postdate"/>
    <w:basedOn w:val="DefaultParagraphFont"/>
    <w:rsid w:val="002D2810"/>
  </w:style>
  <w:style w:type="paragraph" w:styleId="BodyText0">
    <w:name w:val="Body Text"/>
    <w:basedOn w:val="Normal"/>
    <w:link w:val="BodyTextChar"/>
    <w:uiPriority w:val="99"/>
    <w:unhideWhenUsed/>
    <w:rsid w:val="00B7273D"/>
    <w:pPr>
      <w:spacing w:after="120"/>
    </w:pPr>
  </w:style>
  <w:style w:type="character" w:customStyle="1" w:styleId="BodyTextChar">
    <w:name w:val="Body Text Char"/>
    <w:basedOn w:val="DefaultParagraphFont"/>
    <w:link w:val="BodyText0"/>
    <w:uiPriority w:val="99"/>
    <w:rsid w:val="00B7273D"/>
    <w:rPr>
      <w:sz w:val="22"/>
      <w:szCs w:val="22"/>
      <w:lang w:val="en-US" w:eastAsia="en-US"/>
    </w:rPr>
  </w:style>
  <w:style w:type="paragraph" w:customStyle="1" w:styleId="BodyA">
    <w:name w:val="Body A"/>
    <w:rsid w:val="00837AF8"/>
    <w:pPr>
      <w:pBdr>
        <w:top w:val="nil"/>
        <w:left w:val="nil"/>
        <w:bottom w:val="nil"/>
        <w:right w:val="nil"/>
        <w:between w:val="nil"/>
        <w:bar w:val="nil"/>
      </w:pBdr>
      <w:spacing w:after="200" w:line="276" w:lineRule="auto"/>
    </w:pPr>
    <w:rPr>
      <w:rFonts w:eastAsia="Calibri" w:cs="Calibri"/>
      <w:color w:val="000000"/>
      <w:sz w:val="22"/>
      <w:szCs w:val="22"/>
      <w:u w:color="000000"/>
      <w:bdr w:val="nil"/>
      <w:lang w:eastAsia="en-US"/>
    </w:rPr>
  </w:style>
  <w:style w:type="character" w:customStyle="1" w:styleId="TitleChar">
    <w:name w:val="Title Char"/>
    <w:aliases w:val="Title 1 Char"/>
    <w:basedOn w:val="DefaultParagraphFont"/>
    <w:link w:val="Title"/>
    <w:rsid w:val="00072CE0"/>
    <w:rPr>
      <w:rFonts w:ascii="Times New Roman" w:eastAsia="Arial" w:hAnsi="Times New Roman" w:cs="Arial"/>
      <w:b/>
      <w:bCs/>
      <w:smallCaps/>
      <w:color w:val="000000"/>
      <w:sz w:val="32"/>
      <w:szCs w:val="36"/>
      <w:shd w:val="clear" w:color="auto" w:fill="E6E6E6"/>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1"/>
    <w:next w:val="Normal1"/>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qFormat/>
    <w:rsid w:val="00862483"/>
    <w:pPr>
      <w:numPr>
        <w:ilvl w:val="3"/>
        <w:numId w:val="7"/>
      </w:numPr>
      <w:spacing w:before="240" w:after="40"/>
      <w:outlineLvl w:val="3"/>
    </w:pPr>
    <w:rPr>
      <w:i/>
      <w:color w:val="666666"/>
    </w:rPr>
  </w:style>
  <w:style w:type="paragraph" w:styleId="Heading5">
    <w:name w:val="heading 5"/>
    <w:basedOn w:val="Normal1"/>
    <w:next w:val="Normal1"/>
    <w:qFormat/>
    <w:rsid w:val="00862483"/>
    <w:pPr>
      <w:numPr>
        <w:ilvl w:val="4"/>
        <w:numId w:val="7"/>
      </w:numPr>
      <w:spacing w:before="220" w:after="40"/>
      <w:outlineLvl w:val="4"/>
    </w:pPr>
    <w:rPr>
      <w:b/>
      <w:color w:val="666666"/>
      <w:sz w:val="20"/>
    </w:rPr>
  </w:style>
  <w:style w:type="paragraph" w:styleId="Heading6">
    <w:name w:val="heading 6"/>
    <w:basedOn w:val="Normal1"/>
    <w:next w:val="Normal1"/>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1"/>
    <w:next w:val="Normal1"/>
    <w:link w:val="TitleChar"/>
    <w:qFormat/>
    <w:rsid w:val="00A8103C"/>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AE7792"/>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blockquote">
    <w:name w:val="blockquote"/>
    <w:basedOn w:val="Normal"/>
    <w:rsid w:val="003A7D65"/>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bodytext">
    <w:name w:val="bodytext"/>
    <w:basedOn w:val="Normal"/>
    <w:rsid w:val="001A0CB2"/>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videnceChar">
    <w:name w:val="Evidence Char"/>
    <w:basedOn w:val="DefaultParagraphFont"/>
    <w:link w:val="Evidence"/>
    <w:locked/>
    <w:rsid w:val="003A41FA"/>
    <w:rPr>
      <w:rFonts w:ascii="Times New Roman" w:eastAsia="Times New Roman" w:hAnsi="Times New Roman"/>
      <w:bCs/>
      <w:color w:val="000000"/>
      <w:lang w:val="en-US"/>
    </w:rPr>
  </w:style>
  <w:style w:type="character" w:styleId="Strong">
    <w:name w:val="Strong"/>
    <w:basedOn w:val="DefaultParagraphFont"/>
    <w:uiPriority w:val="22"/>
    <w:qFormat/>
    <w:rsid w:val="004E0572"/>
    <w:rPr>
      <w:b/>
      <w:bCs/>
    </w:rPr>
  </w:style>
  <w:style w:type="paragraph" w:customStyle="1" w:styleId="p">
    <w:name w:val="p"/>
    <w:basedOn w:val="Normal"/>
    <w:rsid w:val="0060060D"/>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CitationChar">
    <w:name w:val="Citation Char"/>
    <w:basedOn w:val="DefaultParagraphFont"/>
    <w:locked/>
    <w:rsid w:val="001A1366"/>
    <w:rPr>
      <w:i/>
      <w:iCs/>
      <w:color w:val="000000"/>
      <w:lang w:val="en-US"/>
    </w:rPr>
  </w:style>
  <w:style w:type="character" w:customStyle="1" w:styleId="Contention2Char">
    <w:name w:val="Contention 2 Char"/>
    <w:basedOn w:val="CitationChar"/>
    <w:link w:val="Contention2"/>
    <w:locked/>
    <w:rsid w:val="001A1366"/>
    <w:rPr>
      <w:rFonts w:ascii="Times New Roman" w:eastAsia="Times New Roman" w:hAnsi="Times New Roman"/>
      <w:b/>
      <w:bCs/>
      <w:i/>
      <w:iCs/>
      <w:color w:val="000000"/>
      <w:lang w:val="en-US"/>
    </w:rPr>
  </w:style>
  <w:style w:type="character" w:styleId="FollowedHyperlink">
    <w:name w:val="FollowedHyperlink"/>
    <w:basedOn w:val="DefaultParagraphFont"/>
    <w:uiPriority w:val="99"/>
    <w:semiHidden/>
    <w:unhideWhenUsed/>
    <w:rsid w:val="00882E1B"/>
    <w:rPr>
      <w:color w:val="800080" w:themeColor="followedHyperlink"/>
      <w:u w:val="single"/>
    </w:rPr>
  </w:style>
  <w:style w:type="paragraph" w:customStyle="1" w:styleId="subbuzzdesc">
    <w:name w:val="sub_buzz_desc"/>
    <w:basedOn w:val="Normal"/>
    <w:rsid w:val="00882E1B"/>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ontention">
    <w:name w:val="Contention"/>
    <w:link w:val="ContentionChar"/>
    <w:rsid w:val="00DF6642"/>
    <w:pPr>
      <w:keepNext/>
      <w:keepLines/>
    </w:pPr>
    <w:rPr>
      <w:rFonts w:ascii="Times New Roman" w:eastAsia="Times New Roman" w:hAnsi="Times New Roman"/>
      <w:b/>
      <w:bCs/>
      <w:iCs/>
      <w:color w:val="000000"/>
    </w:rPr>
  </w:style>
  <w:style w:type="character" w:customStyle="1" w:styleId="ContentionChar">
    <w:name w:val="Contention Char"/>
    <w:basedOn w:val="CitationChar"/>
    <w:link w:val="Contention"/>
    <w:locked/>
    <w:rsid w:val="00DF6642"/>
    <w:rPr>
      <w:rFonts w:ascii="Times New Roman" w:eastAsia="Times New Roman" w:hAnsi="Times New Roman"/>
      <w:b/>
      <w:bCs/>
      <w:i/>
      <w:iCs/>
      <w:color w:val="000000"/>
      <w:lang w:val="en-US"/>
    </w:rPr>
  </w:style>
  <w:style w:type="paragraph" w:customStyle="1" w:styleId="ms-rteelement-p">
    <w:name w:val="ms-rteelement-p"/>
    <w:basedOn w:val="Normal"/>
    <w:rsid w:val="000B77AC"/>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336A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A4F"/>
    <w:rPr>
      <w:sz w:val="22"/>
      <w:szCs w:val="22"/>
      <w:lang w:val="en-US" w:eastAsia="en-US"/>
    </w:rPr>
  </w:style>
  <w:style w:type="paragraph" w:styleId="Footer">
    <w:name w:val="footer"/>
    <w:basedOn w:val="Normal"/>
    <w:link w:val="FooterChar"/>
    <w:uiPriority w:val="99"/>
    <w:unhideWhenUsed/>
    <w:rsid w:val="00800FF5"/>
    <w:pPr>
      <w:tabs>
        <w:tab w:val="center" w:pos="4680"/>
        <w:tab w:val="right" w:pos="9360"/>
      </w:tabs>
      <w:spacing w:after="0" w:line="240" w:lineRule="auto"/>
      <w:jc w:val="center"/>
    </w:pPr>
    <w:rPr>
      <w:rFonts w:ascii="Times New Roman" w:hAnsi="Times New Roman"/>
      <w:b/>
      <w:bCs/>
      <w:caps/>
    </w:rPr>
  </w:style>
  <w:style w:type="character" w:customStyle="1" w:styleId="FooterChar">
    <w:name w:val="Footer Char"/>
    <w:basedOn w:val="DefaultParagraphFont"/>
    <w:link w:val="Footer"/>
    <w:uiPriority w:val="99"/>
    <w:rsid w:val="00800FF5"/>
    <w:rPr>
      <w:rFonts w:ascii="Times New Roman" w:hAnsi="Times New Roman"/>
      <w:b/>
      <w:bCs/>
      <w:caps/>
      <w:sz w:val="22"/>
      <w:szCs w:val="22"/>
      <w:lang w:val="en-US" w:eastAsia="en-US"/>
    </w:rPr>
  </w:style>
  <w:style w:type="paragraph" w:customStyle="1" w:styleId="Default">
    <w:name w:val="Default"/>
    <w:rsid w:val="00BA001C"/>
    <w:pPr>
      <w:autoSpaceDE w:val="0"/>
      <w:autoSpaceDN w:val="0"/>
      <w:adjustRightInd w:val="0"/>
    </w:pPr>
    <w:rPr>
      <w:rFonts w:ascii="Adobe Garamond Pro" w:hAnsi="Adobe Garamond Pro" w:cs="Adobe Garamond Pro"/>
      <w:color w:val="000000"/>
      <w:sz w:val="24"/>
      <w:szCs w:val="24"/>
      <w:lang w:val="en-US"/>
    </w:rPr>
  </w:style>
  <w:style w:type="character" w:customStyle="1" w:styleId="A7">
    <w:name w:val="A7"/>
    <w:uiPriority w:val="99"/>
    <w:rsid w:val="00DE326B"/>
    <w:rPr>
      <w:color w:val="000000"/>
      <w:sz w:val="10"/>
      <w:szCs w:val="10"/>
    </w:rPr>
  </w:style>
  <w:style w:type="character" w:customStyle="1" w:styleId="A0">
    <w:name w:val="A0"/>
    <w:uiPriority w:val="99"/>
    <w:rsid w:val="00DE326B"/>
    <w:rPr>
      <w:b/>
      <w:bCs/>
      <w:color w:val="000000"/>
      <w:sz w:val="48"/>
      <w:szCs w:val="48"/>
    </w:rPr>
  </w:style>
  <w:style w:type="paragraph" w:customStyle="1" w:styleId="Pa2">
    <w:name w:val="Pa2"/>
    <w:basedOn w:val="Default"/>
    <w:next w:val="Default"/>
    <w:uiPriority w:val="99"/>
    <w:rsid w:val="00DE326B"/>
    <w:pPr>
      <w:spacing w:line="241" w:lineRule="atLeast"/>
    </w:pPr>
    <w:rPr>
      <w:rFonts w:ascii="Arial" w:hAnsi="Arial" w:cs="Arial"/>
      <w:color w:val="auto"/>
    </w:rPr>
  </w:style>
  <w:style w:type="character" w:customStyle="1" w:styleId="A2">
    <w:name w:val="A2"/>
    <w:uiPriority w:val="99"/>
    <w:rsid w:val="00DE326B"/>
    <w:rPr>
      <w:color w:val="000000"/>
      <w:sz w:val="20"/>
      <w:szCs w:val="20"/>
    </w:rPr>
  </w:style>
  <w:style w:type="paragraph" w:customStyle="1" w:styleId="Pa8">
    <w:name w:val="Pa8"/>
    <w:basedOn w:val="Default"/>
    <w:next w:val="Default"/>
    <w:uiPriority w:val="99"/>
    <w:rsid w:val="0032122A"/>
    <w:pPr>
      <w:spacing w:line="181" w:lineRule="atLeast"/>
    </w:pPr>
    <w:rPr>
      <w:rFonts w:ascii="Arial" w:hAnsi="Arial" w:cs="Arial"/>
      <w:color w:val="auto"/>
    </w:rPr>
  </w:style>
  <w:style w:type="paragraph" w:customStyle="1" w:styleId="Pa22">
    <w:name w:val="Pa22"/>
    <w:basedOn w:val="Default"/>
    <w:next w:val="Default"/>
    <w:uiPriority w:val="99"/>
    <w:rsid w:val="0032122A"/>
    <w:pPr>
      <w:spacing w:line="181" w:lineRule="atLeast"/>
    </w:pPr>
    <w:rPr>
      <w:rFonts w:ascii="Arial" w:hAnsi="Arial" w:cs="Arial"/>
      <w:color w:val="auto"/>
    </w:rPr>
  </w:style>
  <w:style w:type="paragraph" w:customStyle="1" w:styleId="Pa7">
    <w:name w:val="Pa7"/>
    <w:basedOn w:val="Default"/>
    <w:next w:val="Default"/>
    <w:uiPriority w:val="99"/>
    <w:rsid w:val="0032122A"/>
    <w:pPr>
      <w:spacing w:line="181" w:lineRule="atLeast"/>
    </w:pPr>
    <w:rPr>
      <w:rFonts w:ascii="Arial" w:hAnsi="Arial" w:cs="Arial"/>
      <w:color w:val="auto"/>
    </w:rPr>
  </w:style>
  <w:style w:type="paragraph" w:customStyle="1" w:styleId="inside-copy">
    <w:name w:val="inside-copy"/>
    <w:basedOn w:val="Normal"/>
    <w:rsid w:val="008102BB"/>
    <w:pPr>
      <w:spacing w:before="100" w:beforeAutospacing="1" w:after="100" w:afterAutospacing="1" w:line="240" w:lineRule="auto"/>
    </w:pPr>
    <w:rPr>
      <w:rFonts w:ascii="Times New Roman" w:eastAsia="Times New Roman" w:hAnsi="Times New Roman"/>
      <w:sz w:val="24"/>
      <w:szCs w:val="24"/>
    </w:rPr>
  </w:style>
  <w:style w:type="paragraph" w:customStyle="1" w:styleId="ember-view">
    <w:name w:val="ember-view"/>
    <w:basedOn w:val="Normal"/>
    <w:rsid w:val="00360ECC"/>
    <w:pPr>
      <w:spacing w:before="100" w:beforeAutospacing="1" w:after="100" w:afterAutospacing="1" w:line="240" w:lineRule="auto"/>
    </w:pPr>
    <w:rPr>
      <w:rFonts w:ascii="Times New Roman" w:eastAsia="Times New Roman" w:hAnsi="Times New Roman"/>
      <w:sz w:val="24"/>
      <w:szCs w:val="24"/>
    </w:rPr>
  </w:style>
  <w:style w:type="character" w:customStyle="1" w:styleId="headertext">
    <w:name w:val="headertext"/>
    <w:basedOn w:val="DefaultParagraphFont"/>
    <w:rsid w:val="00B27130"/>
  </w:style>
  <w:style w:type="paragraph" w:customStyle="1" w:styleId="indent">
    <w:name w:val="indent"/>
    <w:basedOn w:val="Normal"/>
    <w:rsid w:val="007327E1"/>
    <w:pPr>
      <w:spacing w:before="100" w:beforeAutospacing="1" w:after="100" w:afterAutospacing="1" w:line="240" w:lineRule="auto"/>
    </w:pPr>
    <w:rPr>
      <w:rFonts w:ascii="Times New Roman" w:eastAsia="Times New Roman" w:hAnsi="Times New Roman"/>
      <w:sz w:val="24"/>
      <w:szCs w:val="24"/>
    </w:rPr>
  </w:style>
  <w:style w:type="character" w:customStyle="1" w:styleId="num">
    <w:name w:val="num"/>
    <w:basedOn w:val="DefaultParagraphFont"/>
    <w:rsid w:val="007327E1"/>
  </w:style>
  <w:style w:type="character" w:styleId="HTMLCite">
    <w:name w:val="HTML Cite"/>
    <w:basedOn w:val="DefaultParagraphFont"/>
    <w:uiPriority w:val="99"/>
    <w:semiHidden/>
    <w:unhideWhenUsed/>
    <w:rsid w:val="00E46F0A"/>
    <w:rPr>
      <w:i/>
      <w:iCs/>
    </w:rPr>
  </w:style>
  <w:style w:type="character" w:customStyle="1" w:styleId="amp">
    <w:name w:val="amp"/>
    <w:basedOn w:val="DefaultParagraphFont"/>
    <w:rsid w:val="00D774A9"/>
  </w:style>
  <w:style w:type="paragraph" w:styleId="HTMLPreformatted">
    <w:name w:val="HTML Preformatted"/>
    <w:basedOn w:val="Normal"/>
    <w:link w:val="HTMLPreformattedChar"/>
    <w:uiPriority w:val="99"/>
    <w:semiHidden/>
    <w:unhideWhenUsed/>
    <w:rsid w:val="00B31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31977"/>
    <w:rPr>
      <w:rFonts w:ascii="Courier New" w:eastAsia="Times New Roman" w:hAnsi="Courier New" w:cs="Courier New"/>
      <w:lang w:val="en-US" w:eastAsia="en-US"/>
    </w:rPr>
  </w:style>
  <w:style w:type="character" w:customStyle="1" w:styleId="postauthors">
    <w:name w:val="postauthors"/>
    <w:basedOn w:val="DefaultParagraphFont"/>
    <w:rsid w:val="002D2810"/>
  </w:style>
  <w:style w:type="character" w:customStyle="1" w:styleId="postdate">
    <w:name w:val="postdate"/>
    <w:basedOn w:val="DefaultParagraphFont"/>
    <w:rsid w:val="002D2810"/>
  </w:style>
  <w:style w:type="paragraph" w:styleId="BodyText0">
    <w:name w:val="Body Text"/>
    <w:basedOn w:val="Normal"/>
    <w:link w:val="BodyTextChar"/>
    <w:uiPriority w:val="99"/>
    <w:unhideWhenUsed/>
    <w:rsid w:val="00B7273D"/>
    <w:pPr>
      <w:spacing w:after="120"/>
    </w:pPr>
  </w:style>
  <w:style w:type="character" w:customStyle="1" w:styleId="BodyTextChar">
    <w:name w:val="Body Text Char"/>
    <w:basedOn w:val="DefaultParagraphFont"/>
    <w:link w:val="BodyText0"/>
    <w:uiPriority w:val="99"/>
    <w:rsid w:val="00B7273D"/>
    <w:rPr>
      <w:sz w:val="22"/>
      <w:szCs w:val="22"/>
      <w:lang w:val="en-US" w:eastAsia="en-US"/>
    </w:rPr>
  </w:style>
  <w:style w:type="paragraph" w:customStyle="1" w:styleId="BodyA">
    <w:name w:val="Body A"/>
    <w:rsid w:val="00837AF8"/>
    <w:pPr>
      <w:pBdr>
        <w:top w:val="nil"/>
        <w:left w:val="nil"/>
        <w:bottom w:val="nil"/>
        <w:right w:val="nil"/>
        <w:between w:val="nil"/>
        <w:bar w:val="nil"/>
      </w:pBdr>
      <w:spacing w:after="200" w:line="276" w:lineRule="auto"/>
    </w:pPr>
    <w:rPr>
      <w:rFonts w:eastAsia="Calibri" w:cs="Calibri"/>
      <w:color w:val="000000"/>
      <w:sz w:val="22"/>
      <w:szCs w:val="22"/>
      <w:u w:color="000000"/>
      <w:bdr w:val="nil"/>
      <w:lang w:eastAsia="en-US"/>
    </w:rPr>
  </w:style>
  <w:style w:type="character" w:customStyle="1" w:styleId="TitleChar">
    <w:name w:val="Title Char"/>
    <w:aliases w:val="Title 1 Char"/>
    <w:basedOn w:val="DefaultParagraphFont"/>
    <w:link w:val="Title"/>
    <w:rsid w:val="00072CE0"/>
    <w:rPr>
      <w:rFonts w:ascii="Times New Roman" w:eastAsia="Arial" w:hAnsi="Times New Roman" w:cs="Arial"/>
      <w:b/>
      <w:bCs/>
      <w:smallCaps/>
      <w:color w:val="000000"/>
      <w:sz w:val="32"/>
      <w:szCs w:val="36"/>
      <w:shd w:val="clear" w:color="auto" w:fill="E6E6E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857">
      <w:bodyDiv w:val="1"/>
      <w:marLeft w:val="0"/>
      <w:marRight w:val="0"/>
      <w:marTop w:val="0"/>
      <w:marBottom w:val="0"/>
      <w:divBdr>
        <w:top w:val="none" w:sz="0" w:space="0" w:color="auto"/>
        <w:left w:val="none" w:sz="0" w:space="0" w:color="auto"/>
        <w:bottom w:val="none" w:sz="0" w:space="0" w:color="auto"/>
        <w:right w:val="none" w:sz="0" w:space="0" w:color="auto"/>
      </w:divBdr>
    </w:div>
    <w:div w:id="34039159">
      <w:bodyDiv w:val="1"/>
      <w:marLeft w:val="0"/>
      <w:marRight w:val="0"/>
      <w:marTop w:val="0"/>
      <w:marBottom w:val="0"/>
      <w:divBdr>
        <w:top w:val="none" w:sz="0" w:space="0" w:color="auto"/>
        <w:left w:val="none" w:sz="0" w:space="0" w:color="auto"/>
        <w:bottom w:val="none" w:sz="0" w:space="0" w:color="auto"/>
        <w:right w:val="none" w:sz="0" w:space="0" w:color="auto"/>
      </w:divBdr>
    </w:div>
    <w:div w:id="35398761">
      <w:bodyDiv w:val="1"/>
      <w:marLeft w:val="0"/>
      <w:marRight w:val="0"/>
      <w:marTop w:val="0"/>
      <w:marBottom w:val="0"/>
      <w:divBdr>
        <w:top w:val="none" w:sz="0" w:space="0" w:color="auto"/>
        <w:left w:val="none" w:sz="0" w:space="0" w:color="auto"/>
        <w:bottom w:val="none" w:sz="0" w:space="0" w:color="auto"/>
        <w:right w:val="none" w:sz="0" w:space="0" w:color="auto"/>
      </w:divBdr>
    </w:div>
    <w:div w:id="82262937">
      <w:bodyDiv w:val="1"/>
      <w:marLeft w:val="0"/>
      <w:marRight w:val="0"/>
      <w:marTop w:val="0"/>
      <w:marBottom w:val="0"/>
      <w:divBdr>
        <w:top w:val="none" w:sz="0" w:space="0" w:color="auto"/>
        <w:left w:val="none" w:sz="0" w:space="0" w:color="auto"/>
        <w:bottom w:val="none" w:sz="0" w:space="0" w:color="auto"/>
        <w:right w:val="none" w:sz="0" w:space="0" w:color="auto"/>
      </w:divBdr>
      <w:divsChild>
        <w:div w:id="1348481362">
          <w:marLeft w:val="0"/>
          <w:marRight w:val="0"/>
          <w:marTop w:val="0"/>
          <w:marBottom w:val="0"/>
          <w:divBdr>
            <w:top w:val="none" w:sz="0" w:space="0" w:color="auto"/>
            <w:left w:val="none" w:sz="0" w:space="0" w:color="auto"/>
            <w:bottom w:val="none" w:sz="0" w:space="0" w:color="auto"/>
            <w:right w:val="none" w:sz="0" w:space="0" w:color="auto"/>
          </w:divBdr>
        </w:div>
        <w:div w:id="681855765">
          <w:marLeft w:val="0"/>
          <w:marRight w:val="0"/>
          <w:marTop w:val="0"/>
          <w:marBottom w:val="0"/>
          <w:divBdr>
            <w:top w:val="none" w:sz="0" w:space="0" w:color="auto"/>
            <w:left w:val="none" w:sz="0" w:space="0" w:color="auto"/>
            <w:bottom w:val="none" w:sz="0" w:space="0" w:color="auto"/>
            <w:right w:val="none" w:sz="0" w:space="0" w:color="auto"/>
          </w:divBdr>
        </w:div>
        <w:div w:id="2004772017">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3447159">
      <w:bodyDiv w:val="1"/>
      <w:marLeft w:val="0"/>
      <w:marRight w:val="0"/>
      <w:marTop w:val="0"/>
      <w:marBottom w:val="0"/>
      <w:divBdr>
        <w:top w:val="none" w:sz="0" w:space="0" w:color="auto"/>
        <w:left w:val="none" w:sz="0" w:space="0" w:color="auto"/>
        <w:bottom w:val="none" w:sz="0" w:space="0" w:color="auto"/>
        <w:right w:val="none" w:sz="0" w:space="0" w:color="auto"/>
      </w:divBdr>
    </w:div>
    <w:div w:id="114108631">
      <w:bodyDiv w:val="1"/>
      <w:marLeft w:val="0"/>
      <w:marRight w:val="0"/>
      <w:marTop w:val="0"/>
      <w:marBottom w:val="0"/>
      <w:divBdr>
        <w:top w:val="none" w:sz="0" w:space="0" w:color="auto"/>
        <w:left w:val="none" w:sz="0" w:space="0" w:color="auto"/>
        <w:bottom w:val="none" w:sz="0" w:space="0" w:color="auto"/>
        <w:right w:val="none" w:sz="0" w:space="0" w:color="auto"/>
      </w:divBdr>
    </w:div>
    <w:div w:id="118570910">
      <w:bodyDiv w:val="1"/>
      <w:marLeft w:val="0"/>
      <w:marRight w:val="0"/>
      <w:marTop w:val="0"/>
      <w:marBottom w:val="0"/>
      <w:divBdr>
        <w:top w:val="none" w:sz="0" w:space="0" w:color="auto"/>
        <w:left w:val="none" w:sz="0" w:space="0" w:color="auto"/>
        <w:bottom w:val="none" w:sz="0" w:space="0" w:color="auto"/>
        <w:right w:val="none" w:sz="0" w:space="0" w:color="auto"/>
      </w:divBdr>
    </w:div>
    <w:div w:id="134614194">
      <w:bodyDiv w:val="1"/>
      <w:marLeft w:val="0"/>
      <w:marRight w:val="0"/>
      <w:marTop w:val="0"/>
      <w:marBottom w:val="0"/>
      <w:divBdr>
        <w:top w:val="none" w:sz="0" w:space="0" w:color="auto"/>
        <w:left w:val="none" w:sz="0" w:space="0" w:color="auto"/>
        <w:bottom w:val="none" w:sz="0" w:space="0" w:color="auto"/>
        <w:right w:val="none" w:sz="0" w:space="0" w:color="auto"/>
      </w:divBdr>
      <w:divsChild>
        <w:div w:id="609820507">
          <w:marLeft w:val="0"/>
          <w:marRight w:val="0"/>
          <w:marTop w:val="0"/>
          <w:marBottom w:val="0"/>
          <w:divBdr>
            <w:top w:val="none" w:sz="0" w:space="0" w:color="auto"/>
            <w:left w:val="none" w:sz="0" w:space="0" w:color="auto"/>
            <w:bottom w:val="none" w:sz="0" w:space="0" w:color="auto"/>
            <w:right w:val="none" w:sz="0" w:space="0" w:color="auto"/>
          </w:divBdr>
        </w:div>
        <w:div w:id="1809973358">
          <w:marLeft w:val="0"/>
          <w:marRight w:val="0"/>
          <w:marTop w:val="0"/>
          <w:marBottom w:val="0"/>
          <w:divBdr>
            <w:top w:val="none" w:sz="0" w:space="0" w:color="auto"/>
            <w:left w:val="none" w:sz="0" w:space="0" w:color="auto"/>
            <w:bottom w:val="none" w:sz="0" w:space="0" w:color="auto"/>
            <w:right w:val="none" w:sz="0" w:space="0" w:color="auto"/>
          </w:divBdr>
        </w:div>
      </w:divsChild>
    </w:div>
    <w:div w:id="142281987">
      <w:bodyDiv w:val="1"/>
      <w:marLeft w:val="0"/>
      <w:marRight w:val="0"/>
      <w:marTop w:val="0"/>
      <w:marBottom w:val="0"/>
      <w:divBdr>
        <w:top w:val="none" w:sz="0" w:space="0" w:color="auto"/>
        <w:left w:val="none" w:sz="0" w:space="0" w:color="auto"/>
        <w:bottom w:val="none" w:sz="0" w:space="0" w:color="auto"/>
        <w:right w:val="none" w:sz="0" w:space="0" w:color="auto"/>
      </w:divBdr>
      <w:divsChild>
        <w:div w:id="22748939">
          <w:marLeft w:val="0"/>
          <w:marRight w:val="0"/>
          <w:marTop w:val="0"/>
          <w:marBottom w:val="0"/>
          <w:divBdr>
            <w:top w:val="none" w:sz="0" w:space="0" w:color="auto"/>
            <w:left w:val="none" w:sz="0" w:space="0" w:color="auto"/>
            <w:bottom w:val="none" w:sz="0" w:space="0" w:color="auto"/>
            <w:right w:val="none" w:sz="0" w:space="0" w:color="auto"/>
          </w:divBdr>
        </w:div>
      </w:divsChild>
    </w:div>
    <w:div w:id="149365792">
      <w:bodyDiv w:val="1"/>
      <w:marLeft w:val="0"/>
      <w:marRight w:val="0"/>
      <w:marTop w:val="0"/>
      <w:marBottom w:val="0"/>
      <w:divBdr>
        <w:top w:val="none" w:sz="0" w:space="0" w:color="auto"/>
        <w:left w:val="none" w:sz="0" w:space="0" w:color="auto"/>
        <w:bottom w:val="none" w:sz="0" w:space="0" w:color="auto"/>
        <w:right w:val="none" w:sz="0" w:space="0" w:color="auto"/>
      </w:divBdr>
    </w:div>
    <w:div w:id="150023794">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210121318">
      <w:bodyDiv w:val="1"/>
      <w:marLeft w:val="0"/>
      <w:marRight w:val="0"/>
      <w:marTop w:val="0"/>
      <w:marBottom w:val="0"/>
      <w:divBdr>
        <w:top w:val="none" w:sz="0" w:space="0" w:color="auto"/>
        <w:left w:val="none" w:sz="0" w:space="0" w:color="auto"/>
        <w:bottom w:val="none" w:sz="0" w:space="0" w:color="auto"/>
        <w:right w:val="none" w:sz="0" w:space="0" w:color="auto"/>
      </w:divBdr>
    </w:div>
    <w:div w:id="257643731">
      <w:bodyDiv w:val="1"/>
      <w:marLeft w:val="0"/>
      <w:marRight w:val="0"/>
      <w:marTop w:val="0"/>
      <w:marBottom w:val="0"/>
      <w:divBdr>
        <w:top w:val="none" w:sz="0" w:space="0" w:color="auto"/>
        <w:left w:val="none" w:sz="0" w:space="0" w:color="auto"/>
        <w:bottom w:val="none" w:sz="0" w:space="0" w:color="auto"/>
        <w:right w:val="none" w:sz="0" w:space="0" w:color="auto"/>
      </w:divBdr>
      <w:divsChild>
        <w:div w:id="674460787">
          <w:marLeft w:val="0"/>
          <w:marRight w:val="0"/>
          <w:marTop w:val="0"/>
          <w:marBottom w:val="0"/>
          <w:divBdr>
            <w:top w:val="none" w:sz="0" w:space="0" w:color="auto"/>
            <w:left w:val="none" w:sz="0" w:space="0" w:color="auto"/>
            <w:bottom w:val="none" w:sz="0" w:space="0" w:color="auto"/>
            <w:right w:val="none" w:sz="0" w:space="0" w:color="auto"/>
          </w:divBdr>
        </w:div>
      </w:divsChild>
    </w:div>
    <w:div w:id="321542731">
      <w:bodyDiv w:val="1"/>
      <w:marLeft w:val="0"/>
      <w:marRight w:val="0"/>
      <w:marTop w:val="0"/>
      <w:marBottom w:val="0"/>
      <w:divBdr>
        <w:top w:val="none" w:sz="0" w:space="0" w:color="auto"/>
        <w:left w:val="none" w:sz="0" w:space="0" w:color="auto"/>
        <w:bottom w:val="none" w:sz="0" w:space="0" w:color="auto"/>
        <w:right w:val="none" w:sz="0" w:space="0" w:color="auto"/>
      </w:divBdr>
    </w:div>
    <w:div w:id="325212561">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53729831">
      <w:bodyDiv w:val="1"/>
      <w:marLeft w:val="0"/>
      <w:marRight w:val="0"/>
      <w:marTop w:val="0"/>
      <w:marBottom w:val="0"/>
      <w:divBdr>
        <w:top w:val="none" w:sz="0" w:space="0" w:color="auto"/>
        <w:left w:val="none" w:sz="0" w:space="0" w:color="auto"/>
        <w:bottom w:val="none" w:sz="0" w:space="0" w:color="auto"/>
        <w:right w:val="none" w:sz="0" w:space="0" w:color="auto"/>
      </w:divBdr>
      <w:divsChild>
        <w:div w:id="1908146523">
          <w:marLeft w:val="0"/>
          <w:marRight w:val="0"/>
          <w:marTop w:val="0"/>
          <w:marBottom w:val="0"/>
          <w:divBdr>
            <w:top w:val="none" w:sz="0" w:space="0" w:color="auto"/>
            <w:left w:val="none" w:sz="0" w:space="0" w:color="auto"/>
            <w:bottom w:val="none" w:sz="0" w:space="0" w:color="auto"/>
            <w:right w:val="none" w:sz="0" w:space="0" w:color="auto"/>
          </w:divBdr>
        </w:div>
      </w:divsChild>
    </w:div>
    <w:div w:id="383674795">
      <w:bodyDiv w:val="1"/>
      <w:marLeft w:val="0"/>
      <w:marRight w:val="0"/>
      <w:marTop w:val="0"/>
      <w:marBottom w:val="0"/>
      <w:divBdr>
        <w:top w:val="none" w:sz="0" w:space="0" w:color="auto"/>
        <w:left w:val="none" w:sz="0" w:space="0" w:color="auto"/>
        <w:bottom w:val="none" w:sz="0" w:space="0" w:color="auto"/>
        <w:right w:val="none" w:sz="0" w:space="0" w:color="auto"/>
      </w:divBdr>
    </w:div>
    <w:div w:id="392508087">
      <w:bodyDiv w:val="1"/>
      <w:marLeft w:val="0"/>
      <w:marRight w:val="0"/>
      <w:marTop w:val="0"/>
      <w:marBottom w:val="0"/>
      <w:divBdr>
        <w:top w:val="none" w:sz="0" w:space="0" w:color="auto"/>
        <w:left w:val="none" w:sz="0" w:space="0" w:color="auto"/>
        <w:bottom w:val="none" w:sz="0" w:space="0" w:color="auto"/>
        <w:right w:val="none" w:sz="0" w:space="0" w:color="auto"/>
      </w:divBdr>
      <w:divsChild>
        <w:div w:id="1999577955">
          <w:marLeft w:val="0"/>
          <w:marRight w:val="0"/>
          <w:marTop w:val="0"/>
          <w:marBottom w:val="0"/>
          <w:divBdr>
            <w:top w:val="none" w:sz="0" w:space="0" w:color="auto"/>
            <w:left w:val="none" w:sz="0" w:space="0" w:color="auto"/>
            <w:bottom w:val="none" w:sz="0" w:space="0" w:color="auto"/>
            <w:right w:val="none" w:sz="0" w:space="0" w:color="auto"/>
          </w:divBdr>
        </w:div>
      </w:divsChild>
    </w:div>
    <w:div w:id="407583267">
      <w:bodyDiv w:val="1"/>
      <w:marLeft w:val="0"/>
      <w:marRight w:val="0"/>
      <w:marTop w:val="0"/>
      <w:marBottom w:val="0"/>
      <w:divBdr>
        <w:top w:val="none" w:sz="0" w:space="0" w:color="auto"/>
        <w:left w:val="none" w:sz="0" w:space="0" w:color="auto"/>
        <w:bottom w:val="none" w:sz="0" w:space="0" w:color="auto"/>
        <w:right w:val="none" w:sz="0" w:space="0" w:color="auto"/>
      </w:divBdr>
    </w:div>
    <w:div w:id="410011490">
      <w:bodyDiv w:val="1"/>
      <w:marLeft w:val="0"/>
      <w:marRight w:val="0"/>
      <w:marTop w:val="0"/>
      <w:marBottom w:val="0"/>
      <w:divBdr>
        <w:top w:val="none" w:sz="0" w:space="0" w:color="auto"/>
        <w:left w:val="none" w:sz="0" w:space="0" w:color="auto"/>
        <w:bottom w:val="none" w:sz="0" w:space="0" w:color="auto"/>
        <w:right w:val="none" w:sz="0" w:space="0" w:color="auto"/>
      </w:divBdr>
    </w:div>
    <w:div w:id="426073623">
      <w:bodyDiv w:val="1"/>
      <w:marLeft w:val="0"/>
      <w:marRight w:val="0"/>
      <w:marTop w:val="0"/>
      <w:marBottom w:val="0"/>
      <w:divBdr>
        <w:top w:val="none" w:sz="0" w:space="0" w:color="auto"/>
        <w:left w:val="none" w:sz="0" w:space="0" w:color="auto"/>
        <w:bottom w:val="none" w:sz="0" w:space="0" w:color="auto"/>
        <w:right w:val="none" w:sz="0" w:space="0" w:color="auto"/>
      </w:divBdr>
    </w:div>
    <w:div w:id="452478415">
      <w:bodyDiv w:val="1"/>
      <w:marLeft w:val="0"/>
      <w:marRight w:val="0"/>
      <w:marTop w:val="0"/>
      <w:marBottom w:val="0"/>
      <w:divBdr>
        <w:top w:val="none" w:sz="0" w:space="0" w:color="auto"/>
        <w:left w:val="none" w:sz="0" w:space="0" w:color="auto"/>
        <w:bottom w:val="none" w:sz="0" w:space="0" w:color="auto"/>
        <w:right w:val="none" w:sz="0" w:space="0" w:color="auto"/>
      </w:divBdr>
    </w:div>
    <w:div w:id="471482533">
      <w:bodyDiv w:val="1"/>
      <w:marLeft w:val="0"/>
      <w:marRight w:val="0"/>
      <w:marTop w:val="0"/>
      <w:marBottom w:val="0"/>
      <w:divBdr>
        <w:top w:val="none" w:sz="0" w:space="0" w:color="auto"/>
        <w:left w:val="none" w:sz="0" w:space="0" w:color="auto"/>
        <w:bottom w:val="none" w:sz="0" w:space="0" w:color="auto"/>
        <w:right w:val="none" w:sz="0" w:space="0" w:color="auto"/>
      </w:divBdr>
    </w:div>
    <w:div w:id="474494371">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4535619">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10418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3248350">
      <w:bodyDiv w:val="1"/>
      <w:marLeft w:val="0"/>
      <w:marRight w:val="0"/>
      <w:marTop w:val="0"/>
      <w:marBottom w:val="0"/>
      <w:divBdr>
        <w:top w:val="none" w:sz="0" w:space="0" w:color="auto"/>
        <w:left w:val="none" w:sz="0" w:space="0" w:color="auto"/>
        <w:bottom w:val="none" w:sz="0" w:space="0" w:color="auto"/>
        <w:right w:val="none" w:sz="0" w:space="0" w:color="auto"/>
      </w:divBdr>
    </w:div>
    <w:div w:id="550264557">
      <w:bodyDiv w:val="1"/>
      <w:marLeft w:val="0"/>
      <w:marRight w:val="0"/>
      <w:marTop w:val="0"/>
      <w:marBottom w:val="0"/>
      <w:divBdr>
        <w:top w:val="none" w:sz="0" w:space="0" w:color="auto"/>
        <w:left w:val="none" w:sz="0" w:space="0" w:color="auto"/>
        <w:bottom w:val="none" w:sz="0" w:space="0" w:color="auto"/>
        <w:right w:val="none" w:sz="0" w:space="0" w:color="auto"/>
      </w:divBdr>
    </w:div>
    <w:div w:id="570114341">
      <w:bodyDiv w:val="1"/>
      <w:marLeft w:val="0"/>
      <w:marRight w:val="0"/>
      <w:marTop w:val="0"/>
      <w:marBottom w:val="0"/>
      <w:divBdr>
        <w:top w:val="none" w:sz="0" w:space="0" w:color="auto"/>
        <w:left w:val="none" w:sz="0" w:space="0" w:color="auto"/>
        <w:bottom w:val="none" w:sz="0" w:space="0" w:color="auto"/>
        <w:right w:val="none" w:sz="0" w:space="0" w:color="auto"/>
      </w:divBdr>
    </w:div>
    <w:div w:id="573708012">
      <w:bodyDiv w:val="1"/>
      <w:marLeft w:val="0"/>
      <w:marRight w:val="0"/>
      <w:marTop w:val="0"/>
      <w:marBottom w:val="0"/>
      <w:divBdr>
        <w:top w:val="none" w:sz="0" w:space="0" w:color="auto"/>
        <w:left w:val="none" w:sz="0" w:space="0" w:color="auto"/>
        <w:bottom w:val="none" w:sz="0" w:space="0" w:color="auto"/>
        <w:right w:val="none" w:sz="0" w:space="0" w:color="auto"/>
      </w:divBdr>
    </w:div>
    <w:div w:id="574585367">
      <w:bodyDiv w:val="1"/>
      <w:marLeft w:val="0"/>
      <w:marRight w:val="0"/>
      <w:marTop w:val="0"/>
      <w:marBottom w:val="0"/>
      <w:divBdr>
        <w:top w:val="none" w:sz="0" w:space="0" w:color="auto"/>
        <w:left w:val="none" w:sz="0" w:space="0" w:color="auto"/>
        <w:bottom w:val="none" w:sz="0" w:space="0" w:color="auto"/>
        <w:right w:val="none" w:sz="0" w:space="0" w:color="auto"/>
      </w:divBdr>
    </w:div>
    <w:div w:id="579754507">
      <w:bodyDiv w:val="1"/>
      <w:marLeft w:val="0"/>
      <w:marRight w:val="0"/>
      <w:marTop w:val="0"/>
      <w:marBottom w:val="0"/>
      <w:divBdr>
        <w:top w:val="none" w:sz="0" w:space="0" w:color="auto"/>
        <w:left w:val="none" w:sz="0" w:space="0" w:color="auto"/>
        <w:bottom w:val="none" w:sz="0" w:space="0" w:color="auto"/>
        <w:right w:val="none" w:sz="0" w:space="0" w:color="auto"/>
      </w:divBdr>
    </w:div>
    <w:div w:id="611009599">
      <w:bodyDiv w:val="1"/>
      <w:marLeft w:val="0"/>
      <w:marRight w:val="0"/>
      <w:marTop w:val="0"/>
      <w:marBottom w:val="0"/>
      <w:divBdr>
        <w:top w:val="none" w:sz="0" w:space="0" w:color="auto"/>
        <w:left w:val="none" w:sz="0" w:space="0" w:color="auto"/>
        <w:bottom w:val="none" w:sz="0" w:space="0" w:color="auto"/>
        <w:right w:val="none" w:sz="0" w:space="0" w:color="auto"/>
      </w:divBdr>
    </w:div>
    <w:div w:id="614677999">
      <w:bodyDiv w:val="1"/>
      <w:marLeft w:val="0"/>
      <w:marRight w:val="0"/>
      <w:marTop w:val="0"/>
      <w:marBottom w:val="0"/>
      <w:divBdr>
        <w:top w:val="none" w:sz="0" w:space="0" w:color="auto"/>
        <w:left w:val="none" w:sz="0" w:space="0" w:color="auto"/>
        <w:bottom w:val="none" w:sz="0" w:space="0" w:color="auto"/>
        <w:right w:val="none" w:sz="0" w:space="0" w:color="auto"/>
      </w:divBdr>
    </w:div>
    <w:div w:id="618798014">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2104745">
      <w:bodyDiv w:val="1"/>
      <w:marLeft w:val="0"/>
      <w:marRight w:val="0"/>
      <w:marTop w:val="0"/>
      <w:marBottom w:val="0"/>
      <w:divBdr>
        <w:top w:val="none" w:sz="0" w:space="0" w:color="auto"/>
        <w:left w:val="none" w:sz="0" w:space="0" w:color="auto"/>
        <w:bottom w:val="none" w:sz="0" w:space="0" w:color="auto"/>
        <w:right w:val="none" w:sz="0" w:space="0" w:color="auto"/>
      </w:divBdr>
    </w:div>
    <w:div w:id="637036094">
      <w:bodyDiv w:val="1"/>
      <w:marLeft w:val="0"/>
      <w:marRight w:val="0"/>
      <w:marTop w:val="0"/>
      <w:marBottom w:val="0"/>
      <w:divBdr>
        <w:top w:val="none" w:sz="0" w:space="0" w:color="auto"/>
        <w:left w:val="none" w:sz="0" w:space="0" w:color="auto"/>
        <w:bottom w:val="none" w:sz="0" w:space="0" w:color="auto"/>
        <w:right w:val="none" w:sz="0" w:space="0" w:color="auto"/>
      </w:divBdr>
    </w:div>
    <w:div w:id="643505575">
      <w:bodyDiv w:val="1"/>
      <w:marLeft w:val="0"/>
      <w:marRight w:val="0"/>
      <w:marTop w:val="0"/>
      <w:marBottom w:val="0"/>
      <w:divBdr>
        <w:top w:val="none" w:sz="0" w:space="0" w:color="auto"/>
        <w:left w:val="none" w:sz="0" w:space="0" w:color="auto"/>
        <w:bottom w:val="none" w:sz="0" w:space="0" w:color="auto"/>
        <w:right w:val="none" w:sz="0" w:space="0" w:color="auto"/>
      </w:divBdr>
    </w:div>
    <w:div w:id="65268758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5714994">
      <w:bodyDiv w:val="1"/>
      <w:marLeft w:val="0"/>
      <w:marRight w:val="0"/>
      <w:marTop w:val="0"/>
      <w:marBottom w:val="0"/>
      <w:divBdr>
        <w:top w:val="none" w:sz="0" w:space="0" w:color="auto"/>
        <w:left w:val="none" w:sz="0" w:space="0" w:color="auto"/>
        <w:bottom w:val="none" w:sz="0" w:space="0" w:color="auto"/>
        <w:right w:val="none" w:sz="0" w:space="0" w:color="auto"/>
      </w:divBdr>
    </w:div>
    <w:div w:id="686325664">
      <w:bodyDiv w:val="1"/>
      <w:marLeft w:val="0"/>
      <w:marRight w:val="0"/>
      <w:marTop w:val="0"/>
      <w:marBottom w:val="0"/>
      <w:divBdr>
        <w:top w:val="none" w:sz="0" w:space="0" w:color="auto"/>
        <w:left w:val="none" w:sz="0" w:space="0" w:color="auto"/>
        <w:bottom w:val="none" w:sz="0" w:space="0" w:color="auto"/>
        <w:right w:val="none" w:sz="0" w:space="0" w:color="auto"/>
      </w:divBdr>
    </w:div>
    <w:div w:id="689381958">
      <w:bodyDiv w:val="1"/>
      <w:marLeft w:val="0"/>
      <w:marRight w:val="0"/>
      <w:marTop w:val="0"/>
      <w:marBottom w:val="0"/>
      <w:divBdr>
        <w:top w:val="none" w:sz="0" w:space="0" w:color="auto"/>
        <w:left w:val="none" w:sz="0" w:space="0" w:color="auto"/>
        <w:bottom w:val="none" w:sz="0" w:space="0" w:color="auto"/>
        <w:right w:val="none" w:sz="0" w:space="0" w:color="auto"/>
      </w:divBdr>
    </w:div>
    <w:div w:id="696082935">
      <w:bodyDiv w:val="1"/>
      <w:marLeft w:val="0"/>
      <w:marRight w:val="0"/>
      <w:marTop w:val="0"/>
      <w:marBottom w:val="0"/>
      <w:divBdr>
        <w:top w:val="none" w:sz="0" w:space="0" w:color="auto"/>
        <w:left w:val="none" w:sz="0" w:space="0" w:color="auto"/>
        <w:bottom w:val="none" w:sz="0" w:space="0" w:color="auto"/>
        <w:right w:val="none" w:sz="0" w:space="0" w:color="auto"/>
      </w:divBdr>
    </w:div>
    <w:div w:id="738284976">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127101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80495008">
      <w:bodyDiv w:val="1"/>
      <w:marLeft w:val="0"/>
      <w:marRight w:val="0"/>
      <w:marTop w:val="0"/>
      <w:marBottom w:val="0"/>
      <w:divBdr>
        <w:top w:val="none" w:sz="0" w:space="0" w:color="auto"/>
        <w:left w:val="none" w:sz="0" w:space="0" w:color="auto"/>
        <w:bottom w:val="none" w:sz="0" w:space="0" w:color="auto"/>
        <w:right w:val="none" w:sz="0" w:space="0" w:color="auto"/>
      </w:divBdr>
      <w:divsChild>
        <w:div w:id="1345283265">
          <w:marLeft w:val="0"/>
          <w:marRight w:val="0"/>
          <w:marTop w:val="0"/>
          <w:marBottom w:val="0"/>
          <w:divBdr>
            <w:top w:val="none" w:sz="0" w:space="0" w:color="auto"/>
            <w:left w:val="none" w:sz="0" w:space="0" w:color="auto"/>
            <w:bottom w:val="none" w:sz="0" w:space="0" w:color="auto"/>
            <w:right w:val="none" w:sz="0" w:space="0" w:color="auto"/>
          </w:divBdr>
        </w:div>
        <w:div w:id="1956937263">
          <w:marLeft w:val="0"/>
          <w:marRight w:val="0"/>
          <w:marTop w:val="0"/>
          <w:marBottom w:val="0"/>
          <w:divBdr>
            <w:top w:val="none" w:sz="0" w:space="0" w:color="auto"/>
            <w:left w:val="none" w:sz="0" w:space="0" w:color="auto"/>
            <w:bottom w:val="none" w:sz="0" w:space="0" w:color="auto"/>
            <w:right w:val="none" w:sz="0" w:space="0" w:color="auto"/>
          </w:divBdr>
        </w:div>
        <w:div w:id="124659772">
          <w:marLeft w:val="0"/>
          <w:marRight w:val="0"/>
          <w:marTop w:val="0"/>
          <w:marBottom w:val="0"/>
          <w:divBdr>
            <w:top w:val="none" w:sz="0" w:space="0" w:color="auto"/>
            <w:left w:val="none" w:sz="0" w:space="0" w:color="auto"/>
            <w:bottom w:val="none" w:sz="0" w:space="0" w:color="auto"/>
            <w:right w:val="none" w:sz="0" w:space="0" w:color="auto"/>
          </w:divBdr>
        </w:div>
        <w:div w:id="632101594">
          <w:marLeft w:val="0"/>
          <w:marRight w:val="0"/>
          <w:marTop w:val="0"/>
          <w:marBottom w:val="0"/>
          <w:divBdr>
            <w:top w:val="none" w:sz="0" w:space="0" w:color="auto"/>
            <w:left w:val="none" w:sz="0" w:space="0" w:color="auto"/>
            <w:bottom w:val="none" w:sz="0" w:space="0" w:color="auto"/>
            <w:right w:val="none" w:sz="0" w:space="0" w:color="auto"/>
          </w:divBdr>
        </w:div>
        <w:div w:id="544684484">
          <w:marLeft w:val="0"/>
          <w:marRight w:val="0"/>
          <w:marTop w:val="0"/>
          <w:marBottom w:val="0"/>
          <w:divBdr>
            <w:top w:val="none" w:sz="0" w:space="0" w:color="auto"/>
            <w:left w:val="none" w:sz="0" w:space="0" w:color="auto"/>
            <w:bottom w:val="none" w:sz="0" w:space="0" w:color="auto"/>
            <w:right w:val="none" w:sz="0" w:space="0" w:color="auto"/>
          </w:divBdr>
        </w:div>
      </w:divsChild>
    </w:div>
    <w:div w:id="787554941">
      <w:bodyDiv w:val="1"/>
      <w:marLeft w:val="0"/>
      <w:marRight w:val="0"/>
      <w:marTop w:val="0"/>
      <w:marBottom w:val="0"/>
      <w:divBdr>
        <w:top w:val="none" w:sz="0" w:space="0" w:color="auto"/>
        <w:left w:val="none" w:sz="0" w:space="0" w:color="auto"/>
        <w:bottom w:val="none" w:sz="0" w:space="0" w:color="auto"/>
        <w:right w:val="none" w:sz="0" w:space="0" w:color="auto"/>
      </w:divBdr>
    </w:div>
    <w:div w:id="808664654">
      <w:bodyDiv w:val="1"/>
      <w:marLeft w:val="0"/>
      <w:marRight w:val="0"/>
      <w:marTop w:val="0"/>
      <w:marBottom w:val="0"/>
      <w:divBdr>
        <w:top w:val="none" w:sz="0" w:space="0" w:color="auto"/>
        <w:left w:val="none" w:sz="0" w:space="0" w:color="auto"/>
        <w:bottom w:val="none" w:sz="0" w:space="0" w:color="auto"/>
        <w:right w:val="none" w:sz="0" w:space="0" w:color="auto"/>
      </w:divBdr>
    </w:div>
    <w:div w:id="816150659">
      <w:bodyDiv w:val="1"/>
      <w:marLeft w:val="0"/>
      <w:marRight w:val="0"/>
      <w:marTop w:val="0"/>
      <w:marBottom w:val="0"/>
      <w:divBdr>
        <w:top w:val="none" w:sz="0" w:space="0" w:color="auto"/>
        <w:left w:val="none" w:sz="0" w:space="0" w:color="auto"/>
        <w:bottom w:val="none" w:sz="0" w:space="0" w:color="auto"/>
        <w:right w:val="none" w:sz="0" w:space="0" w:color="auto"/>
      </w:divBdr>
      <w:divsChild>
        <w:div w:id="1453935793">
          <w:marLeft w:val="0"/>
          <w:marRight w:val="0"/>
          <w:marTop w:val="0"/>
          <w:marBottom w:val="0"/>
          <w:divBdr>
            <w:top w:val="none" w:sz="0" w:space="0" w:color="auto"/>
            <w:left w:val="none" w:sz="0" w:space="0" w:color="auto"/>
            <w:bottom w:val="none" w:sz="0" w:space="0" w:color="auto"/>
            <w:right w:val="none" w:sz="0" w:space="0" w:color="auto"/>
          </w:divBdr>
        </w:div>
      </w:divsChild>
    </w:div>
    <w:div w:id="820656741">
      <w:bodyDiv w:val="1"/>
      <w:marLeft w:val="0"/>
      <w:marRight w:val="0"/>
      <w:marTop w:val="0"/>
      <w:marBottom w:val="0"/>
      <w:divBdr>
        <w:top w:val="none" w:sz="0" w:space="0" w:color="auto"/>
        <w:left w:val="none" w:sz="0" w:space="0" w:color="auto"/>
        <w:bottom w:val="none" w:sz="0" w:space="0" w:color="auto"/>
        <w:right w:val="none" w:sz="0" w:space="0" w:color="auto"/>
      </w:divBdr>
      <w:divsChild>
        <w:div w:id="897087485">
          <w:marLeft w:val="0"/>
          <w:marRight w:val="0"/>
          <w:marTop w:val="0"/>
          <w:marBottom w:val="0"/>
          <w:divBdr>
            <w:top w:val="none" w:sz="0" w:space="0" w:color="auto"/>
            <w:left w:val="none" w:sz="0" w:space="0" w:color="auto"/>
            <w:bottom w:val="none" w:sz="0" w:space="0" w:color="auto"/>
            <w:right w:val="none" w:sz="0" w:space="0" w:color="auto"/>
          </w:divBdr>
        </w:div>
        <w:div w:id="1086347480">
          <w:marLeft w:val="0"/>
          <w:marRight w:val="0"/>
          <w:marTop w:val="0"/>
          <w:marBottom w:val="0"/>
          <w:divBdr>
            <w:top w:val="none" w:sz="0" w:space="0" w:color="auto"/>
            <w:left w:val="none" w:sz="0" w:space="0" w:color="auto"/>
            <w:bottom w:val="none" w:sz="0" w:space="0" w:color="auto"/>
            <w:right w:val="none" w:sz="0" w:space="0" w:color="auto"/>
          </w:divBdr>
        </w:div>
        <w:div w:id="201553476">
          <w:marLeft w:val="0"/>
          <w:marRight w:val="0"/>
          <w:marTop w:val="0"/>
          <w:marBottom w:val="0"/>
          <w:divBdr>
            <w:top w:val="none" w:sz="0" w:space="0" w:color="auto"/>
            <w:left w:val="none" w:sz="0" w:space="0" w:color="auto"/>
            <w:bottom w:val="none" w:sz="0" w:space="0" w:color="auto"/>
            <w:right w:val="none" w:sz="0" w:space="0" w:color="auto"/>
          </w:divBdr>
        </w:div>
        <w:div w:id="1178040970">
          <w:marLeft w:val="0"/>
          <w:marRight w:val="0"/>
          <w:marTop w:val="0"/>
          <w:marBottom w:val="0"/>
          <w:divBdr>
            <w:top w:val="none" w:sz="0" w:space="0" w:color="auto"/>
            <w:left w:val="none" w:sz="0" w:space="0" w:color="auto"/>
            <w:bottom w:val="none" w:sz="0" w:space="0" w:color="auto"/>
            <w:right w:val="none" w:sz="0" w:space="0" w:color="auto"/>
          </w:divBdr>
        </w:div>
        <w:div w:id="983199741">
          <w:marLeft w:val="0"/>
          <w:marRight w:val="0"/>
          <w:marTop w:val="0"/>
          <w:marBottom w:val="0"/>
          <w:divBdr>
            <w:top w:val="none" w:sz="0" w:space="0" w:color="auto"/>
            <w:left w:val="none" w:sz="0" w:space="0" w:color="auto"/>
            <w:bottom w:val="none" w:sz="0" w:space="0" w:color="auto"/>
            <w:right w:val="none" w:sz="0" w:space="0" w:color="auto"/>
          </w:divBdr>
        </w:div>
        <w:div w:id="1439568869">
          <w:marLeft w:val="0"/>
          <w:marRight w:val="0"/>
          <w:marTop w:val="0"/>
          <w:marBottom w:val="0"/>
          <w:divBdr>
            <w:top w:val="none" w:sz="0" w:space="0" w:color="auto"/>
            <w:left w:val="none" w:sz="0" w:space="0" w:color="auto"/>
            <w:bottom w:val="none" w:sz="0" w:space="0" w:color="auto"/>
            <w:right w:val="none" w:sz="0" w:space="0" w:color="auto"/>
          </w:divBdr>
        </w:div>
        <w:div w:id="1346983885">
          <w:marLeft w:val="0"/>
          <w:marRight w:val="0"/>
          <w:marTop w:val="0"/>
          <w:marBottom w:val="0"/>
          <w:divBdr>
            <w:top w:val="none" w:sz="0" w:space="0" w:color="auto"/>
            <w:left w:val="none" w:sz="0" w:space="0" w:color="auto"/>
            <w:bottom w:val="none" w:sz="0" w:space="0" w:color="auto"/>
            <w:right w:val="none" w:sz="0" w:space="0" w:color="auto"/>
          </w:divBdr>
        </w:div>
        <w:div w:id="1922787307">
          <w:marLeft w:val="0"/>
          <w:marRight w:val="0"/>
          <w:marTop w:val="0"/>
          <w:marBottom w:val="0"/>
          <w:divBdr>
            <w:top w:val="none" w:sz="0" w:space="0" w:color="auto"/>
            <w:left w:val="none" w:sz="0" w:space="0" w:color="auto"/>
            <w:bottom w:val="none" w:sz="0" w:space="0" w:color="auto"/>
            <w:right w:val="none" w:sz="0" w:space="0" w:color="auto"/>
          </w:divBdr>
        </w:div>
        <w:div w:id="1350912283">
          <w:marLeft w:val="0"/>
          <w:marRight w:val="0"/>
          <w:marTop w:val="0"/>
          <w:marBottom w:val="0"/>
          <w:divBdr>
            <w:top w:val="none" w:sz="0" w:space="0" w:color="auto"/>
            <w:left w:val="none" w:sz="0" w:space="0" w:color="auto"/>
            <w:bottom w:val="none" w:sz="0" w:space="0" w:color="auto"/>
            <w:right w:val="none" w:sz="0" w:space="0" w:color="auto"/>
          </w:divBdr>
        </w:div>
        <w:div w:id="783423844">
          <w:marLeft w:val="0"/>
          <w:marRight w:val="0"/>
          <w:marTop w:val="0"/>
          <w:marBottom w:val="0"/>
          <w:divBdr>
            <w:top w:val="none" w:sz="0" w:space="0" w:color="auto"/>
            <w:left w:val="none" w:sz="0" w:space="0" w:color="auto"/>
            <w:bottom w:val="none" w:sz="0" w:space="0" w:color="auto"/>
            <w:right w:val="none" w:sz="0" w:space="0" w:color="auto"/>
          </w:divBdr>
        </w:div>
        <w:div w:id="773524523">
          <w:marLeft w:val="0"/>
          <w:marRight w:val="0"/>
          <w:marTop w:val="0"/>
          <w:marBottom w:val="0"/>
          <w:divBdr>
            <w:top w:val="none" w:sz="0" w:space="0" w:color="auto"/>
            <w:left w:val="none" w:sz="0" w:space="0" w:color="auto"/>
            <w:bottom w:val="none" w:sz="0" w:space="0" w:color="auto"/>
            <w:right w:val="none" w:sz="0" w:space="0" w:color="auto"/>
          </w:divBdr>
        </w:div>
        <w:div w:id="1816869992">
          <w:marLeft w:val="0"/>
          <w:marRight w:val="0"/>
          <w:marTop w:val="0"/>
          <w:marBottom w:val="0"/>
          <w:divBdr>
            <w:top w:val="none" w:sz="0" w:space="0" w:color="auto"/>
            <w:left w:val="none" w:sz="0" w:space="0" w:color="auto"/>
            <w:bottom w:val="none" w:sz="0" w:space="0" w:color="auto"/>
            <w:right w:val="none" w:sz="0" w:space="0" w:color="auto"/>
          </w:divBdr>
        </w:div>
        <w:div w:id="2133286323">
          <w:marLeft w:val="0"/>
          <w:marRight w:val="0"/>
          <w:marTop w:val="0"/>
          <w:marBottom w:val="0"/>
          <w:divBdr>
            <w:top w:val="none" w:sz="0" w:space="0" w:color="auto"/>
            <w:left w:val="none" w:sz="0" w:space="0" w:color="auto"/>
            <w:bottom w:val="none" w:sz="0" w:space="0" w:color="auto"/>
            <w:right w:val="none" w:sz="0" w:space="0" w:color="auto"/>
          </w:divBdr>
        </w:div>
        <w:div w:id="1024210448">
          <w:marLeft w:val="0"/>
          <w:marRight w:val="0"/>
          <w:marTop w:val="0"/>
          <w:marBottom w:val="0"/>
          <w:divBdr>
            <w:top w:val="none" w:sz="0" w:space="0" w:color="auto"/>
            <w:left w:val="none" w:sz="0" w:space="0" w:color="auto"/>
            <w:bottom w:val="none" w:sz="0" w:space="0" w:color="auto"/>
            <w:right w:val="none" w:sz="0" w:space="0" w:color="auto"/>
          </w:divBdr>
        </w:div>
        <w:div w:id="580871081">
          <w:marLeft w:val="0"/>
          <w:marRight w:val="0"/>
          <w:marTop w:val="0"/>
          <w:marBottom w:val="0"/>
          <w:divBdr>
            <w:top w:val="none" w:sz="0" w:space="0" w:color="auto"/>
            <w:left w:val="none" w:sz="0" w:space="0" w:color="auto"/>
            <w:bottom w:val="none" w:sz="0" w:space="0" w:color="auto"/>
            <w:right w:val="none" w:sz="0" w:space="0" w:color="auto"/>
          </w:divBdr>
        </w:div>
        <w:div w:id="1861161870">
          <w:marLeft w:val="0"/>
          <w:marRight w:val="0"/>
          <w:marTop w:val="0"/>
          <w:marBottom w:val="0"/>
          <w:divBdr>
            <w:top w:val="none" w:sz="0" w:space="0" w:color="auto"/>
            <w:left w:val="none" w:sz="0" w:space="0" w:color="auto"/>
            <w:bottom w:val="none" w:sz="0" w:space="0" w:color="auto"/>
            <w:right w:val="none" w:sz="0" w:space="0" w:color="auto"/>
          </w:divBdr>
        </w:div>
        <w:div w:id="1193614670">
          <w:marLeft w:val="0"/>
          <w:marRight w:val="0"/>
          <w:marTop w:val="0"/>
          <w:marBottom w:val="0"/>
          <w:divBdr>
            <w:top w:val="none" w:sz="0" w:space="0" w:color="auto"/>
            <w:left w:val="none" w:sz="0" w:space="0" w:color="auto"/>
            <w:bottom w:val="none" w:sz="0" w:space="0" w:color="auto"/>
            <w:right w:val="none" w:sz="0" w:space="0" w:color="auto"/>
          </w:divBdr>
        </w:div>
        <w:div w:id="982468247">
          <w:marLeft w:val="0"/>
          <w:marRight w:val="0"/>
          <w:marTop w:val="0"/>
          <w:marBottom w:val="0"/>
          <w:divBdr>
            <w:top w:val="none" w:sz="0" w:space="0" w:color="auto"/>
            <w:left w:val="none" w:sz="0" w:space="0" w:color="auto"/>
            <w:bottom w:val="none" w:sz="0" w:space="0" w:color="auto"/>
            <w:right w:val="none" w:sz="0" w:space="0" w:color="auto"/>
          </w:divBdr>
        </w:div>
      </w:divsChild>
    </w:div>
    <w:div w:id="827551397">
      <w:bodyDiv w:val="1"/>
      <w:marLeft w:val="0"/>
      <w:marRight w:val="0"/>
      <w:marTop w:val="0"/>
      <w:marBottom w:val="0"/>
      <w:divBdr>
        <w:top w:val="none" w:sz="0" w:space="0" w:color="auto"/>
        <w:left w:val="none" w:sz="0" w:space="0" w:color="auto"/>
        <w:bottom w:val="none" w:sz="0" w:space="0" w:color="auto"/>
        <w:right w:val="none" w:sz="0" w:space="0" w:color="auto"/>
      </w:divBdr>
    </w:div>
    <w:div w:id="8765049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8274431">
      <w:bodyDiv w:val="1"/>
      <w:marLeft w:val="0"/>
      <w:marRight w:val="0"/>
      <w:marTop w:val="0"/>
      <w:marBottom w:val="0"/>
      <w:divBdr>
        <w:top w:val="none" w:sz="0" w:space="0" w:color="auto"/>
        <w:left w:val="none" w:sz="0" w:space="0" w:color="auto"/>
        <w:bottom w:val="none" w:sz="0" w:space="0" w:color="auto"/>
        <w:right w:val="none" w:sz="0" w:space="0" w:color="auto"/>
      </w:divBdr>
    </w:div>
    <w:div w:id="910702645">
      <w:bodyDiv w:val="1"/>
      <w:marLeft w:val="0"/>
      <w:marRight w:val="0"/>
      <w:marTop w:val="0"/>
      <w:marBottom w:val="0"/>
      <w:divBdr>
        <w:top w:val="none" w:sz="0" w:space="0" w:color="auto"/>
        <w:left w:val="none" w:sz="0" w:space="0" w:color="auto"/>
        <w:bottom w:val="none" w:sz="0" w:space="0" w:color="auto"/>
        <w:right w:val="none" w:sz="0" w:space="0" w:color="auto"/>
      </w:divBdr>
      <w:divsChild>
        <w:div w:id="1215896452">
          <w:marLeft w:val="45"/>
          <w:marRight w:val="45"/>
          <w:marTop w:val="0"/>
          <w:marBottom w:val="0"/>
          <w:divBdr>
            <w:top w:val="none" w:sz="0" w:space="0" w:color="auto"/>
            <w:left w:val="none" w:sz="0" w:space="0" w:color="auto"/>
            <w:bottom w:val="none" w:sz="0" w:space="0" w:color="auto"/>
            <w:right w:val="none" w:sz="0" w:space="0" w:color="auto"/>
          </w:divBdr>
          <w:divsChild>
            <w:div w:id="7105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960312">
      <w:bodyDiv w:val="1"/>
      <w:marLeft w:val="0"/>
      <w:marRight w:val="0"/>
      <w:marTop w:val="0"/>
      <w:marBottom w:val="0"/>
      <w:divBdr>
        <w:top w:val="none" w:sz="0" w:space="0" w:color="auto"/>
        <w:left w:val="none" w:sz="0" w:space="0" w:color="auto"/>
        <w:bottom w:val="none" w:sz="0" w:space="0" w:color="auto"/>
        <w:right w:val="none" w:sz="0" w:space="0" w:color="auto"/>
      </w:divBdr>
    </w:div>
    <w:div w:id="933437527">
      <w:bodyDiv w:val="1"/>
      <w:marLeft w:val="0"/>
      <w:marRight w:val="0"/>
      <w:marTop w:val="0"/>
      <w:marBottom w:val="0"/>
      <w:divBdr>
        <w:top w:val="none" w:sz="0" w:space="0" w:color="auto"/>
        <w:left w:val="none" w:sz="0" w:space="0" w:color="auto"/>
        <w:bottom w:val="none" w:sz="0" w:space="0" w:color="auto"/>
        <w:right w:val="none" w:sz="0" w:space="0" w:color="auto"/>
      </w:divBdr>
    </w:div>
    <w:div w:id="944574550">
      <w:bodyDiv w:val="1"/>
      <w:marLeft w:val="0"/>
      <w:marRight w:val="0"/>
      <w:marTop w:val="0"/>
      <w:marBottom w:val="0"/>
      <w:divBdr>
        <w:top w:val="none" w:sz="0" w:space="0" w:color="auto"/>
        <w:left w:val="none" w:sz="0" w:space="0" w:color="auto"/>
        <w:bottom w:val="none" w:sz="0" w:space="0" w:color="auto"/>
        <w:right w:val="none" w:sz="0" w:space="0" w:color="auto"/>
      </w:divBdr>
    </w:div>
    <w:div w:id="952441591">
      <w:bodyDiv w:val="1"/>
      <w:marLeft w:val="0"/>
      <w:marRight w:val="0"/>
      <w:marTop w:val="0"/>
      <w:marBottom w:val="0"/>
      <w:divBdr>
        <w:top w:val="none" w:sz="0" w:space="0" w:color="auto"/>
        <w:left w:val="none" w:sz="0" w:space="0" w:color="auto"/>
        <w:bottom w:val="none" w:sz="0" w:space="0" w:color="auto"/>
        <w:right w:val="none" w:sz="0" w:space="0" w:color="auto"/>
      </w:divBdr>
    </w:div>
    <w:div w:id="957612700">
      <w:bodyDiv w:val="1"/>
      <w:marLeft w:val="0"/>
      <w:marRight w:val="0"/>
      <w:marTop w:val="0"/>
      <w:marBottom w:val="0"/>
      <w:divBdr>
        <w:top w:val="none" w:sz="0" w:space="0" w:color="auto"/>
        <w:left w:val="none" w:sz="0" w:space="0" w:color="auto"/>
        <w:bottom w:val="none" w:sz="0" w:space="0" w:color="auto"/>
        <w:right w:val="none" w:sz="0" w:space="0" w:color="auto"/>
      </w:divBdr>
    </w:div>
    <w:div w:id="958684261">
      <w:bodyDiv w:val="1"/>
      <w:marLeft w:val="0"/>
      <w:marRight w:val="0"/>
      <w:marTop w:val="0"/>
      <w:marBottom w:val="0"/>
      <w:divBdr>
        <w:top w:val="none" w:sz="0" w:space="0" w:color="auto"/>
        <w:left w:val="none" w:sz="0" w:space="0" w:color="auto"/>
        <w:bottom w:val="none" w:sz="0" w:space="0" w:color="auto"/>
        <w:right w:val="none" w:sz="0" w:space="0" w:color="auto"/>
      </w:divBdr>
    </w:div>
    <w:div w:id="1000044069">
      <w:bodyDiv w:val="1"/>
      <w:marLeft w:val="0"/>
      <w:marRight w:val="0"/>
      <w:marTop w:val="0"/>
      <w:marBottom w:val="0"/>
      <w:divBdr>
        <w:top w:val="none" w:sz="0" w:space="0" w:color="auto"/>
        <w:left w:val="none" w:sz="0" w:space="0" w:color="auto"/>
        <w:bottom w:val="none" w:sz="0" w:space="0" w:color="auto"/>
        <w:right w:val="none" w:sz="0" w:space="0" w:color="auto"/>
      </w:divBdr>
    </w:div>
    <w:div w:id="1031419469">
      <w:bodyDiv w:val="1"/>
      <w:marLeft w:val="0"/>
      <w:marRight w:val="0"/>
      <w:marTop w:val="0"/>
      <w:marBottom w:val="0"/>
      <w:divBdr>
        <w:top w:val="none" w:sz="0" w:space="0" w:color="auto"/>
        <w:left w:val="none" w:sz="0" w:space="0" w:color="auto"/>
        <w:bottom w:val="none" w:sz="0" w:space="0" w:color="auto"/>
        <w:right w:val="none" w:sz="0" w:space="0" w:color="auto"/>
      </w:divBdr>
    </w:div>
    <w:div w:id="1035620269">
      <w:bodyDiv w:val="1"/>
      <w:marLeft w:val="0"/>
      <w:marRight w:val="0"/>
      <w:marTop w:val="0"/>
      <w:marBottom w:val="0"/>
      <w:divBdr>
        <w:top w:val="none" w:sz="0" w:space="0" w:color="auto"/>
        <w:left w:val="none" w:sz="0" w:space="0" w:color="auto"/>
        <w:bottom w:val="none" w:sz="0" w:space="0" w:color="auto"/>
        <w:right w:val="none" w:sz="0" w:space="0" w:color="auto"/>
      </w:divBdr>
    </w:div>
    <w:div w:id="1042292830">
      <w:bodyDiv w:val="1"/>
      <w:marLeft w:val="0"/>
      <w:marRight w:val="0"/>
      <w:marTop w:val="0"/>
      <w:marBottom w:val="0"/>
      <w:divBdr>
        <w:top w:val="none" w:sz="0" w:space="0" w:color="auto"/>
        <w:left w:val="none" w:sz="0" w:space="0" w:color="auto"/>
        <w:bottom w:val="none" w:sz="0" w:space="0" w:color="auto"/>
        <w:right w:val="none" w:sz="0" w:space="0" w:color="auto"/>
      </w:divBdr>
    </w:div>
    <w:div w:id="1058431950">
      <w:bodyDiv w:val="1"/>
      <w:marLeft w:val="0"/>
      <w:marRight w:val="0"/>
      <w:marTop w:val="0"/>
      <w:marBottom w:val="0"/>
      <w:divBdr>
        <w:top w:val="none" w:sz="0" w:space="0" w:color="auto"/>
        <w:left w:val="none" w:sz="0" w:space="0" w:color="auto"/>
        <w:bottom w:val="none" w:sz="0" w:space="0" w:color="auto"/>
        <w:right w:val="none" w:sz="0" w:space="0" w:color="auto"/>
      </w:divBdr>
    </w:div>
    <w:div w:id="1073430398">
      <w:bodyDiv w:val="1"/>
      <w:marLeft w:val="0"/>
      <w:marRight w:val="0"/>
      <w:marTop w:val="0"/>
      <w:marBottom w:val="0"/>
      <w:divBdr>
        <w:top w:val="none" w:sz="0" w:space="0" w:color="auto"/>
        <w:left w:val="none" w:sz="0" w:space="0" w:color="auto"/>
        <w:bottom w:val="none" w:sz="0" w:space="0" w:color="auto"/>
        <w:right w:val="none" w:sz="0" w:space="0" w:color="auto"/>
      </w:divBdr>
    </w:div>
    <w:div w:id="1081679215">
      <w:bodyDiv w:val="1"/>
      <w:marLeft w:val="0"/>
      <w:marRight w:val="0"/>
      <w:marTop w:val="0"/>
      <w:marBottom w:val="0"/>
      <w:divBdr>
        <w:top w:val="none" w:sz="0" w:space="0" w:color="auto"/>
        <w:left w:val="none" w:sz="0" w:space="0" w:color="auto"/>
        <w:bottom w:val="none" w:sz="0" w:space="0" w:color="auto"/>
        <w:right w:val="none" w:sz="0" w:space="0" w:color="auto"/>
      </w:divBdr>
    </w:div>
    <w:div w:id="1125537000">
      <w:bodyDiv w:val="1"/>
      <w:marLeft w:val="0"/>
      <w:marRight w:val="0"/>
      <w:marTop w:val="0"/>
      <w:marBottom w:val="0"/>
      <w:divBdr>
        <w:top w:val="none" w:sz="0" w:space="0" w:color="auto"/>
        <w:left w:val="none" w:sz="0" w:space="0" w:color="auto"/>
        <w:bottom w:val="none" w:sz="0" w:space="0" w:color="auto"/>
        <w:right w:val="none" w:sz="0" w:space="0" w:color="auto"/>
      </w:divBdr>
    </w:div>
    <w:div w:id="1126505248">
      <w:bodyDiv w:val="1"/>
      <w:marLeft w:val="0"/>
      <w:marRight w:val="0"/>
      <w:marTop w:val="0"/>
      <w:marBottom w:val="0"/>
      <w:divBdr>
        <w:top w:val="none" w:sz="0" w:space="0" w:color="auto"/>
        <w:left w:val="none" w:sz="0" w:space="0" w:color="auto"/>
        <w:bottom w:val="none" w:sz="0" w:space="0" w:color="auto"/>
        <w:right w:val="none" w:sz="0" w:space="0" w:color="auto"/>
      </w:divBdr>
    </w:div>
    <w:div w:id="1179278164">
      <w:bodyDiv w:val="1"/>
      <w:marLeft w:val="0"/>
      <w:marRight w:val="0"/>
      <w:marTop w:val="0"/>
      <w:marBottom w:val="0"/>
      <w:divBdr>
        <w:top w:val="none" w:sz="0" w:space="0" w:color="auto"/>
        <w:left w:val="none" w:sz="0" w:space="0" w:color="auto"/>
        <w:bottom w:val="none" w:sz="0" w:space="0" w:color="auto"/>
        <w:right w:val="none" w:sz="0" w:space="0" w:color="auto"/>
      </w:divBdr>
    </w:div>
    <w:div w:id="1194003034">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05941340">
      <w:bodyDiv w:val="1"/>
      <w:marLeft w:val="0"/>
      <w:marRight w:val="0"/>
      <w:marTop w:val="0"/>
      <w:marBottom w:val="0"/>
      <w:divBdr>
        <w:top w:val="none" w:sz="0" w:space="0" w:color="auto"/>
        <w:left w:val="none" w:sz="0" w:space="0" w:color="auto"/>
        <w:bottom w:val="none" w:sz="0" w:space="0" w:color="auto"/>
        <w:right w:val="none" w:sz="0" w:space="0" w:color="auto"/>
      </w:divBdr>
    </w:div>
    <w:div w:id="1234927558">
      <w:bodyDiv w:val="1"/>
      <w:marLeft w:val="0"/>
      <w:marRight w:val="0"/>
      <w:marTop w:val="0"/>
      <w:marBottom w:val="0"/>
      <w:divBdr>
        <w:top w:val="none" w:sz="0" w:space="0" w:color="auto"/>
        <w:left w:val="none" w:sz="0" w:space="0" w:color="auto"/>
        <w:bottom w:val="none" w:sz="0" w:space="0" w:color="auto"/>
        <w:right w:val="none" w:sz="0" w:space="0" w:color="auto"/>
      </w:divBdr>
    </w:div>
    <w:div w:id="1239169169">
      <w:bodyDiv w:val="1"/>
      <w:marLeft w:val="0"/>
      <w:marRight w:val="0"/>
      <w:marTop w:val="0"/>
      <w:marBottom w:val="0"/>
      <w:divBdr>
        <w:top w:val="none" w:sz="0" w:space="0" w:color="auto"/>
        <w:left w:val="none" w:sz="0" w:space="0" w:color="auto"/>
        <w:bottom w:val="none" w:sz="0" w:space="0" w:color="auto"/>
        <w:right w:val="none" w:sz="0" w:space="0" w:color="auto"/>
      </w:divBdr>
    </w:div>
    <w:div w:id="1251159697">
      <w:bodyDiv w:val="1"/>
      <w:marLeft w:val="0"/>
      <w:marRight w:val="0"/>
      <w:marTop w:val="0"/>
      <w:marBottom w:val="0"/>
      <w:divBdr>
        <w:top w:val="none" w:sz="0" w:space="0" w:color="auto"/>
        <w:left w:val="none" w:sz="0" w:space="0" w:color="auto"/>
        <w:bottom w:val="none" w:sz="0" w:space="0" w:color="auto"/>
        <w:right w:val="none" w:sz="0" w:space="0" w:color="auto"/>
      </w:divBdr>
    </w:div>
    <w:div w:id="1271429333">
      <w:bodyDiv w:val="1"/>
      <w:marLeft w:val="0"/>
      <w:marRight w:val="0"/>
      <w:marTop w:val="0"/>
      <w:marBottom w:val="0"/>
      <w:divBdr>
        <w:top w:val="none" w:sz="0" w:space="0" w:color="auto"/>
        <w:left w:val="none" w:sz="0" w:space="0" w:color="auto"/>
        <w:bottom w:val="none" w:sz="0" w:space="0" w:color="auto"/>
        <w:right w:val="none" w:sz="0" w:space="0" w:color="auto"/>
      </w:divBdr>
    </w:div>
    <w:div w:id="1277758419">
      <w:bodyDiv w:val="1"/>
      <w:marLeft w:val="0"/>
      <w:marRight w:val="0"/>
      <w:marTop w:val="0"/>
      <w:marBottom w:val="0"/>
      <w:divBdr>
        <w:top w:val="none" w:sz="0" w:space="0" w:color="auto"/>
        <w:left w:val="none" w:sz="0" w:space="0" w:color="auto"/>
        <w:bottom w:val="none" w:sz="0" w:space="0" w:color="auto"/>
        <w:right w:val="none" w:sz="0" w:space="0" w:color="auto"/>
      </w:divBdr>
    </w:div>
    <w:div w:id="1279264609">
      <w:bodyDiv w:val="1"/>
      <w:marLeft w:val="0"/>
      <w:marRight w:val="0"/>
      <w:marTop w:val="0"/>
      <w:marBottom w:val="0"/>
      <w:divBdr>
        <w:top w:val="none" w:sz="0" w:space="0" w:color="auto"/>
        <w:left w:val="none" w:sz="0" w:space="0" w:color="auto"/>
        <w:bottom w:val="none" w:sz="0" w:space="0" w:color="auto"/>
        <w:right w:val="none" w:sz="0" w:space="0" w:color="auto"/>
      </w:divBdr>
    </w:div>
    <w:div w:id="1279600153">
      <w:bodyDiv w:val="1"/>
      <w:marLeft w:val="0"/>
      <w:marRight w:val="0"/>
      <w:marTop w:val="0"/>
      <w:marBottom w:val="0"/>
      <w:divBdr>
        <w:top w:val="none" w:sz="0" w:space="0" w:color="auto"/>
        <w:left w:val="none" w:sz="0" w:space="0" w:color="auto"/>
        <w:bottom w:val="none" w:sz="0" w:space="0" w:color="auto"/>
        <w:right w:val="none" w:sz="0" w:space="0" w:color="auto"/>
      </w:divBdr>
    </w:div>
    <w:div w:id="1286498559">
      <w:bodyDiv w:val="1"/>
      <w:marLeft w:val="0"/>
      <w:marRight w:val="0"/>
      <w:marTop w:val="0"/>
      <w:marBottom w:val="0"/>
      <w:divBdr>
        <w:top w:val="none" w:sz="0" w:space="0" w:color="auto"/>
        <w:left w:val="none" w:sz="0" w:space="0" w:color="auto"/>
        <w:bottom w:val="none" w:sz="0" w:space="0" w:color="auto"/>
        <w:right w:val="none" w:sz="0" w:space="0" w:color="auto"/>
      </w:divBdr>
    </w:div>
    <w:div w:id="1297763586">
      <w:bodyDiv w:val="1"/>
      <w:marLeft w:val="0"/>
      <w:marRight w:val="0"/>
      <w:marTop w:val="0"/>
      <w:marBottom w:val="0"/>
      <w:divBdr>
        <w:top w:val="none" w:sz="0" w:space="0" w:color="auto"/>
        <w:left w:val="none" w:sz="0" w:space="0" w:color="auto"/>
        <w:bottom w:val="none" w:sz="0" w:space="0" w:color="auto"/>
        <w:right w:val="none" w:sz="0" w:space="0" w:color="auto"/>
      </w:divBdr>
    </w:div>
    <w:div w:id="1331635133">
      <w:bodyDiv w:val="1"/>
      <w:marLeft w:val="0"/>
      <w:marRight w:val="0"/>
      <w:marTop w:val="0"/>
      <w:marBottom w:val="0"/>
      <w:divBdr>
        <w:top w:val="none" w:sz="0" w:space="0" w:color="auto"/>
        <w:left w:val="none" w:sz="0" w:space="0" w:color="auto"/>
        <w:bottom w:val="none" w:sz="0" w:space="0" w:color="auto"/>
        <w:right w:val="none" w:sz="0" w:space="0" w:color="auto"/>
      </w:divBdr>
    </w:div>
    <w:div w:id="1361320383">
      <w:bodyDiv w:val="1"/>
      <w:marLeft w:val="0"/>
      <w:marRight w:val="0"/>
      <w:marTop w:val="0"/>
      <w:marBottom w:val="0"/>
      <w:divBdr>
        <w:top w:val="none" w:sz="0" w:space="0" w:color="auto"/>
        <w:left w:val="none" w:sz="0" w:space="0" w:color="auto"/>
        <w:bottom w:val="none" w:sz="0" w:space="0" w:color="auto"/>
        <w:right w:val="none" w:sz="0" w:space="0" w:color="auto"/>
      </w:divBdr>
    </w:div>
    <w:div w:id="1372880623">
      <w:bodyDiv w:val="1"/>
      <w:marLeft w:val="0"/>
      <w:marRight w:val="0"/>
      <w:marTop w:val="0"/>
      <w:marBottom w:val="0"/>
      <w:divBdr>
        <w:top w:val="none" w:sz="0" w:space="0" w:color="auto"/>
        <w:left w:val="none" w:sz="0" w:space="0" w:color="auto"/>
        <w:bottom w:val="none" w:sz="0" w:space="0" w:color="auto"/>
        <w:right w:val="none" w:sz="0" w:space="0" w:color="auto"/>
      </w:divBdr>
    </w:div>
    <w:div w:id="1376588444">
      <w:bodyDiv w:val="1"/>
      <w:marLeft w:val="0"/>
      <w:marRight w:val="0"/>
      <w:marTop w:val="0"/>
      <w:marBottom w:val="0"/>
      <w:divBdr>
        <w:top w:val="none" w:sz="0" w:space="0" w:color="auto"/>
        <w:left w:val="none" w:sz="0" w:space="0" w:color="auto"/>
        <w:bottom w:val="none" w:sz="0" w:space="0" w:color="auto"/>
        <w:right w:val="none" w:sz="0" w:space="0" w:color="auto"/>
      </w:divBdr>
      <w:divsChild>
        <w:div w:id="555556218">
          <w:marLeft w:val="0"/>
          <w:marRight w:val="0"/>
          <w:marTop w:val="0"/>
          <w:marBottom w:val="0"/>
          <w:divBdr>
            <w:top w:val="none" w:sz="0" w:space="0" w:color="auto"/>
            <w:left w:val="none" w:sz="0" w:space="0" w:color="auto"/>
            <w:bottom w:val="none" w:sz="0" w:space="0" w:color="auto"/>
            <w:right w:val="none" w:sz="0" w:space="0" w:color="auto"/>
          </w:divBdr>
        </w:div>
      </w:divsChild>
    </w:div>
    <w:div w:id="1381126090">
      <w:bodyDiv w:val="1"/>
      <w:marLeft w:val="0"/>
      <w:marRight w:val="0"/>
      <w:marTop w:val="0"/>
      <w:marBottom w:val="0"/>
      <w:divBdr>
        <w:top w:val="none" w:sz="0" w:space="0" w:color="auto"/>
        <w:left w:val="none" w:sz="0" w:space="0" w:color="auto"/>
        <w:bottom w:val="none" w:sz="0" w:space="0" w:color="auto"/>
        <w:right w:val="none" w:sz="0" w:space="0" w:color="auto"/>
      </w:divBdr>
    </w:div>
    <w:div w:id="1419599395">
      <w:bodyDiv w:val="1"/>
      <w:marLeft w:val="0"/>
      <w:marRight w:val="0"/>
      <w:marTop w:val="0"/>
      <w:marBottom w:val="0"/>
      <w:divBdr>
        <w:top w:val="none" w:sz="0" w:space="0" w:color="auto"/>
        <w:left w:val="none" w:sz="0" w:space="0" w:color="auto"/>
        <w:bottom w:val="none" w:sz="0" w:space="0" w:color="auto"/>
        <w:right w:val="none" w:sz="0" w:space="0" w:color="auto"/>
      </w:divBdr>
    </w:div>
    <w:div w:id="1426926514">
      <w:bodyDiv w:val="1"/>
      <w:marLeft w:val="0"/>
      <w:marRight w:val="0"/>
      <w:marTop w:val="0"/>
      <w:marBottom w:val="0"/>
      <w:divBdr>
        <w:top w:val="none" w:sz="0" w:space="0" w:color="auto"/>
        <w:left w:val="none" w:sz="0" w:space="0" w:color="auto"/>
        <w:bottom w:val="none" w:sz="0" w:space="0" w:color="auto"/>
        <w:right w:val="none" w:sz="0" w:space="0" w:color="auto"/>
      </w:divBdr>
    </w:div>
    <w:div w:id="1432243199">
      <w:bodyDiv w:val="1"/>
      <w:marLeft w:val="0"/>
      <w:marRight w:val="0"/>
      <w:marTop w:val="0"/>
      <w:marBottom w:val="0"/>
      <w:divBdr>
        <w:top w:val="none" w:sz="0" w:space="0" w:color="auto"/>
        <w:left w:val="none" w:sz="0" w:space="0" w:color="auto"/>
        <w:bottom w:val="none" w:sz="0" w:space="0" w:color="auto"/>
        <w:right w:val="none" w:sz="0" w:space="0" w:color="auto"/>
      </w:divBdr>
    </w:div>
    <w:div w:id="1443646973">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0009972">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714116">
      <w:bodyDiv w:val="1"/>
      <w:marLeft w:val="0"/>
      <w:marRight w:val="0"/>
      <w:marTop w:val="0"/>
      <w:marBottom w:val="0"/>
      <w:divBdr>
        <w:top w:val="none" w:sz="0" w:space="0" w:color="auto"/>
        <w:left w:val="none" w:sz="0" w:space="0" w:color="auto"/>
        <w:bottom w:val="none" w:sz="0" w:space="0" w:color="auto"/>
        <w:right w:val="none" w:sz="0" w:space="0" w:color="auto"/>
      </w:divBdr>
    </w:div>
    <w:div w:id="1501047164">
      <w:bodyDiv w:val="1"/>
      <w:marLeft w:val="0"/>
      <w:marRight w:val="0"/>
      <w:marTop w:val="0"/>
      <w:marBottom w:val="0"/>
      <w:divBdr>
        <w:top w:val="none" w:sz="0" w:space="0" w:color="auto"/>
        <w:left w:val="none" w:sz="0" w:space="0" w:color="auto"/>
        <w:bottom w:val="none" w:sz="0" w:space="0" w:color="auto"/>
        <w:right w:val="none" w:sz="0" w:space="0" w:color="auto"/>
      </w:divBdr>
    </w:div>
    <w:div w:id="150767087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3031556">
      <w:bodyDiv w:val="1"/>
      <w:marLeft w:val="0"/>
      <w:marRight w:val="0"/>
      <w:marTop w:val="0"/>
      <w:marBottom w:val="0"/>
      <w:divBdr>
        <w:top w:val="none" w:sz="0" w:space="0" w:color="auto"/>
        <w:left w:val="none" w:sz="0" w:space="0" w:color="auto"/>
        <w:bottom w:val="none" w:sz="0" w:space="0" w:color="auto"/>
        <w:right w:val="none" w:sz="0" w:space="0" w:color="auto"/>
      </w:divBdr>
    </w:div>
    <w:div w:id="1537043170">
      <w:bodyDiv w:val="1"/>
      <w:marLeft w:val="0"/>
      <w:marRight w:val="0"/>
      <w:marTop w:val="0"/>
      <w:marBottom w:val="0"/>
      <w:divBdr>
        <w:top w:val="none" w:sz="0" w:space="0" w:color="auto"/>
        <w:left w:val="none" w:sz="0" w:space="0" w:color="auto"/>
        <w:bottom w:val="none" w:sz="0" w:space="0" w:color="auto"/>
        <w:right w:val="none" w:sz="0" w:space="0" w:color="auto"/>
      </w:divBdr>
    </w:div>
    <w:div w:id="1538086591">
      <w:bodyDiv w:val="1"/>
      <w:marLeft w:val="0"/>
      <w:marRight w:val="0"/>
      <w:marTop w:val="0"/>
      <w:marBottom w:val="0"/>
      <w:divBdr>
        <w:top w:val="none" w:sz="0" w:space="0" w:color="auto"/>
        <w:left w:val="none" w:sz="0" w:space="0" w:color="auto"/>
        <w:bottom w:val="none" w:sz="0" w:space="0" w:color="auto"/>
        <w:right w:val="none" w:sz="0" w:space="0" w:color="auto"/>
      </w:divBdr>
    </w:div>
    <w:div w:id="1545828210">
      <w:bodyDiv w:val="1"/>
      <w:marLeft w:val="0"/>
      <w:marRight w:val="0"/>
      <w:marTop w:val="0"/>
      <w:marBottom w:val="0"/>
      <w:divBdr>
        <w:top w:val="none" w:sz="0" w:space="0" w:color="auto"/>
        <w:left w:val="none" w:sz="0" w:space="0" w:color="auto"/>
        <w:bottom w:val="none" w:sz="0" w:space="0" w:color="auto"/>
        <w:right w:val="none" w:sz="0" w:space="0" w:color="auto"/>
      </w:divBdr>
      <w:divsChild>
        <w:div w:id="1551382583">
          <w:marLeft w:val="0"/>
          <w:marRight w:val="0"/>
          <w:marTop w:val="0"/>
          <w:marBottom w:val="0"/>
          <w:divBdr>
            <w:top w:val="none" w:sz="0" w:space="0" w:color="auto"/>
            <w:left w:val="none" w:sz="0" w:space="0" w:color="auto"/>
            <w:bottom w:val="none" w:sz="0" w:space="0" w:color="auto"/>
            <w:right w:val="none" w:sz="0" w:space="0" w:color="auto"/>
          </w:divBdr>
        </w:div>
        <w:div w:id="951739527">
          <w:marLeft w:val="0"/>
          <w:marRight w:val="0"/>
          <w:marTop w:val="0"/>
          <w:marBottom w:val="0"/>
          <w:divBdr>
            <w:top w:val="none" w:sz="0" w:space="0" w:color="auto"/>
            <w:left w:val="none" w:sz="0" w:space="0" w:color="auto"/>
            <w:bottom w:val="none" w:sz="0" w:space="0" w:color="auto"/>
            <w:right w:val="none" w:sz="0" w:space="0" w:color="auto"/>
          </w:divBdr>
        </w:div>
        <w:div w:id="1170482277">
          <w:marLeft w:val="0"/>
          <w:marRight w:val="0"/>
          <w:marTop w:val="0"/>
          <w:marBottom w:val="0"/>
          <w:divBdr>
            <w:top w:val="none" w:sz="0" w:space="0" w:color="auto"/>
            <w:left w:val="none" w:sz="0" w:space="0" w:color="auto"/>
            <w:bottom w:val="none" w:sz="0" w:space="0" w:color="auto"/>
            <w:right w:val="none" w:sz="0" w:space="0" w:color="auto"/>
          </w:divBdr>
        </w:div>
        <w:div w:id="989096223">
          <w:marLeft w:val="0"/>
          <w:marRight w:val="0"/>
          <w:marTop w:val="0"/>
          <w:marBottom w:val="0"/>
          <w:divBdr>
            <w:top w:val="none" w:sz="0" w:space="0" w:color="auto"/>
            <w:left w:val="none" w:sz="0" w:space="0" w:color="auto"/>
            <w:bottom w:val="none" w:sz="0" w:space="0" w:color="auto"/>
            <w:right w:val="none" w:sz="0" w:space="0" w:color="auto"/>
          </w:divBdr>
        </w:div>
        <w:div w:id="28843234">
          <w:marLeft w:val="0"/>
          <w:marRight w:val="0"/>
          <w:marTop w:val="0"/>
          <w:marBottom w:val="0"/>
          <w:divBdr>
            <w:top w:val="none" w:sz="0" w:space="0" w:color="auto"/>
            <w:left w:val="none" w:sz="0" w:space="0" w:color="auto"/>
            <w:bottom w:val="none" w:sz="0" w:space="0" w:color="auto"/>
            <w:right w:val="none" w:sz="0" w:space="0" w:color="auto"/>
          </w:divBdr>
        </w:div>
        <w:div w:id="456409714">
          <w:marLeft w:val="0"/>
          <w:marRight w:val="0"/>
          <w:marTop w:val="0"/>
          <w:marBottom w:val="0"/>
          <w:divBdr>
            <w:top w:val="none" w:sz="0" w:space="0" w:color="auto"/>
            <w:left w:val="none" w:sz="0" w:space="0" w:color="auto"/>
            <w:bottom w:val="none" w:sz="0" w:space="0" w:color="auto"/>
            <w:right w:val="none" w:sz="0" w:space="0" w:color="auto"/>
          </w:divBdr>
        </w:div>
        <w:div w:id="924922941">
          <w:marLeft w:val="0"/>
          <w:marRight w:val="0"/>
          <w:marTop w:val="0"/>
          <w:marBottom w:val="0"/>
          <w:divBdr>
            <w:top w:val="none" w:sz="0" w:space="0" w:color="auto"/>
            <w:left w:val="none" w:sz="0" w:space="0" w:color="auto"/>
            <w:bottom w:val="none" w:sz="0" w:space="0" w:color="auto"/>
            <w:right w:val="none" w:sz="0" w:space="0" w:color="auto"/>
          </w:divBdr>
        </w:div>
        <w:div w:id="556937406">
          <w:marLeft w:val="0"/>
          <w:marRight w:val="0"/>
          <w:marTop w:val="0"/>
          <w:marBottom w:val="0"/>
          <w:divBdr>
            <w:top w:val="none" w:sz="0" w:space="0" w:color="auto"/>
            <w:left w:val="none" w:sz="0" w:space="0" w:color="auto"/>
            <w:bottom w:val="none" w:sz="0" w:space="0" w:color="auto"/>
            <w:right w:val="none" w:sz="0" w:space="0" w:color="auto"/>
          </w:divBdr>
        </w:div>
        <w:div w:id="2076120248">
          <w:marLeft w:val="0"/>
          <w:marRight w:val="0"/>
          <w:marTop w:val="0"/>
          <w:marBottom w:val="0"/>
          <w:divBdr>
            <w:top w:val="none" w:sz="0" w:space="0" w:color="auto"/>
            <w:left w:val="none" w:sz="0" w:space="0" w:color="auto"/>
            <w:bottom w:val="none" w:sz="0" w:space="0" w:color="auto"/>
            <w:right w:val="none" w:sz="0" w:space="0" w:color="auto"/>
          </w:divBdr>
        </w:div>
        <w:div w:id="1902791934">
          <w:marLeft w:val="0"/>
          <w:marRight w:val="0"/>
          <w:marTop w:val="0"/>
          <w:marBottom w:val="0"/>
          <w:divBdr>
            <w:top w:val="none" w:sz="0" w:space="0" w:color="auto"/>
            <w:left w:val="none" w:sz="0" w:space="0" w:color="auto"/>
            <w:bottom w:val="none" w:sz="0" w:space="0" w:color="auto"/>
            <w:right w:val="none" w:sz="0" w:space="0" w:color="auto"/>
          </w:divBdr>
        </w:div>
        <w:div w:id="1145975811">
          <w:marLeft w:val="0"/>
          <w:marRight w:val="0"/>
          <w:marTop w:val="0"/>
          <w:marBottom w:val="0"/>
          <w:divBdr>
            <w:top w:val="none" w:sz="0" w:space="0" w:color="auto"/>
            <w:left w:val="none" w:sz="0" w:space="0" w:color="auto"/>
            <w:bottom w:val="none" w:sz="0" w:space="0" w:color="auto"/>
            <w:right w:val="none" w:sz="0" w:space="0" w:color="auto"/>
          </w:divBdr>
        </w:div>
        <w:div w:id="1876039078">
          <w:marLeft w:val="0"/>
          <w:marRight w:val="0"/>
          <w:marTop w:val="0"/>
          <w:marBottom w:val="0"/>
          <w:divBdr>
            <w:top w:val="none" w:sz="0" w:space="0" w:color="auto"/>
            <w:left w:val="none" w:sz="0" w:space="0" w:color="auto"/>
            <w:bottom w:val="none" w:sz="0" w:space="0" w:color="auto"/>
            <w:right w:val="none" w:sz="0" w:space="0" w:color="auto"/>
          </w:divBdr>
        </w:div>
        <w:div w:id="460003663">
          <w:marLeft w:val="0"/>
          <w:marRight w:val="0"/>
          <w:marTop w:val="0"/>
          <w:marBottom w:val="0"/>
          <w:divBdr>
            <w:top w:val="none" w:sz="0" w:space="0" w:color="auto"/>
            <w:left w:val="none" w:sz="0" w:space="0" w:color="auto"/>
            <w:bottom w:val="none" w:sz="0" w:space="0" w:color="auto"/>
            <w:right w:val="none" w:sz="0" w:space="0" w:color="auto"/>
          </w:divBdr>
        </w:div>
        <w:div w:id="193467657">
          <w:marLeft w:val="0"/>
          <w:marRight w:val="0"/>
          <w:marTop w:val="0"/>
          <w:marBottom w:val="0"/>
          <w:divBdr>
            <w:top w:val="none" w:sz="0" w:space="0" w:color="auto"/>
            <w:left w:val="none" w:sz="0" w:space="0" w:color="auto"/>
            <w:bottom w:val="none" w:sz="0" w:space="0" w:color="auto"/>
            <w:right w:val="none" w:sz="0" w:space="0" w:color="auto"/>
          </w:divBdr>
        </w:div>
        <w:div w:id="96296996">
          <w:marLeft w:val="0"/>
          <w:marRight w:val="0"/>
          <w:marTop w:val="0"/>
          <w:marBottom w:val="0"/>
          <w:divBdr>
            <w:top w:val="none" w:sz="0" w:space="0" w:color="auto"/>
            <w:left w:val="none" w:sz="0" w:space="0" w:color="auto"/>
            <w:bottom w:val="none" w:sz="0" w:space="0" w:color="auto"/>
            <w:right w:val="none" w:sz="0" w:space="0" w:color="auto"/>
          </w:divBdr>
        </w:div>
        <w:div w:id="2001500183">
          <w:marLeft w:val="0"/>
          <w:marRight w:val="0"/>
          <w:marTop w:val="0"/>
          <w:marBottom w:val="0"/>
          <w:divBdr>
            <w:top w:val="none" w:sz="0" w:space="0" w:color="auto"/>
            <w:left w:val="none" w:sz="0" w:space="0" w:color="auto"/>
            <w:bottom w:val="none" w:sz="0" w:space="0" w:color="auto"/>
            <w:right w:val="none" w:sz="0" w:space="0" w:color="auto"/>
          </w:divBdr>
        </w:div>
        <w:div w:id="740719557">
          <w:marLeft w:val="0"/>
          <w:marRight w:val="0"/>
          <w:marTop w:val="0"/>
          <w:marBottom w:val="0"/>
          <w:divBdr>
            <w:top w:val="none" w:sz="0" w:space="0" w:color="auto"/>
            <w:left w:val="none" w:sz="0" w:space="0" w:color="auto"/>
            <w:bottom w:val="none" w:sz="0" w:space="0" w:color="auto"/>
            <w:right w:val="none" w:sz="0" w:space="0" w:color="auto"/>
          </w:divBdr>
        </w:div>
        <w:div w:id="1499537816">
          <w:marLeft w:val="0"/>
          <w:marRight w:val="0"/>
          <w:marTop w:val="0"/>
          <w:marBottom w:val="0"/>
          <w:divBdr>
            <w:top w:val="none" w:sz="0" w:space="0" w:color="auto"/>
            <w:left w:val="none" w:sz="0" w:space="0" w:color="auto"/>
            <w:bottom w:val="none" w:sz="0" w:space="0" w:color="auto"/>
            <w:right w:val="none" w:sz="0" w:space="0" w:color="auto"/>
          </w:divBdr>
        </w:div>
        <w:div w:id="1381324462">
          <w:marLeft w:val="0"/>
          <w:marRight w:val="0"/>
          <w:marTop w:val="0"/>
          <w:marBottom w:val="0"/>
          <w:divBdr>
            <w:top w:val="none" w:sz="0" w:space="0" w:color="auto"/>
            <w:left w:val="none" w:sz="0" w:space="0" w:color="auto"/>
            <w:bottom w:val="none" w:sz="0" w:space="0" w:color="auto"/>
            <w:right w:val="none" w:sz="0" w:space="0" w:color="auto"/>
          </w:divBdr>
        </w:div>
        <w:div w:id="2048606646">
          <w:marLeft w:val="0"/>
          <w:marRight w:val="0"/>
          <w:marTop w:val="0"/>
          <w:marBottom w:val="0"/>
          <w:divBdr>
            <w:top w:val="none" w:sz="0" w:space="0" w:color="auto"/>
            <w:left w:val="none" w:sz="0" w:space="0" w:color="auto"/>
            <w:bottom w:val="none" w:sz="0" w:space="0" w:color="auto"/>
            <w:right w:val="none" w:sz="0" w:space="0" w:color="auto"/>
          </w:divBdr>
        </w:div>
        <w:div w:id="1976911795">
          <w:marLeft w:val="0"/>
          <w:marRight w:val="0"/>
          <w:marTop w:val="0"/>
          <w:marBottom w:val="0"/>
          <w:divBdr>
            <w:top w:val="none" w:sz="0" w:space="0" w:color="auto"/>
            <w:left w:val="none" w:sz="0" w:space="0" w:color="auto"/>
            <w:bottom w:val="none" w:sz="0" w:space="0" w:color="auto"/>
            <w:right w:val="none" w:sz="0" w:space="0" w:color="auto"/>
          </w:divBdr>
        </w:div>
        <w:div w:id="954629042">
          <w:marLeft w:val="0"/>
          <w:marRight w:val="0"/>
          <w:marTop w:val="0"/>
          <w:marBottom w:val="0"/>
          <w:divBdr>
            <w:top w:val="none" w:sz="0" w:space="0" w:color="auto"/>
            <w:left w:val="none" w:sz="0" w:space="0" w:color="auto"/>
            <w:bottom w:val="none" w:sz="0" w:space="0" w:color="auto"/>
            <w:right w:val="none" w:sz="0" w:space="0" w:color="auto"/>
          </w:divBdr>
        </w:div>
        <w:div w:id="320306507">
          <w:marLeft w:val="0"/>
          <w:marRight w:val="0"/>
          <w:marTop w:val="0"/>
          <w:marBottom w:val="0"/>
          <w:divBdr>
            <w:top w:val="none" w:sz="0" w:space="0" w:color="auto"/>
            <w:left w:val="none" w:sz="0" w:space="0" w:color="auto"/>
            <w:bottom w:val="none" w:sz="0" w:space="0" w:color="auto"/>
            <w:right w:val="none" w:sz="0" w:space="0" w:color="auto"/>
          </w:divBdr>
        </w:div>
        <w:div w:id="1631743318">
          <w:marLeft w:val="0"/>
          <w:marRight w:val="0"/>
          <w:marTop w:val="0"/>
          <w:marBottom w:val="0"/>
          <w:divBdr>
            <w:top w:val="none" w:sz="0" w:space="0" w:color="auto"/>
            <w:left w:val="none" w:sz="0" w:space="0" w:color="auto"/>
            <w:bottom w:val="none" w:sz="0" w:space="0" w:color="auto"/>
            <w:right w:val="none" w:sz="0" w:space="0" w:color="auto"/>
          </w:divBdr>
        </w:div>
        <w:div w:id="825629395">
          <w:marLeft w:val="0"/>
          <w:marRight w:val="0"/>
          <w:marTop w:val="0"/>
          <w:marBottom w:val="0"/>
          <w:divBdr>
            <w:top w:val="none" w:sz="0" w:space="0" w:color="auto"/>
            <w:left w:val="none" w:sz="0" w:space="0" w:color="auto"/>
            <w:bottom w:val="none" w:sz="0" w:space="0" w:color="auto"/>
            <w:right w:val="none" w:sz="0" w:space="0" w:color="auto"/>
          </w:divBdr>
        </w:div>
        <w:div w:id="435751853">
          <w:marLeft w:val="0"/>
          <w:marRight w:val="0"/>
          <w:marTop w:val="0"/>
          <w:marBottom w:val="0"/>
          <w:divBdr>
            <w:top w:val="none" w:sz="0" w:space="0" w:color="auto"/>
            <w:left w:val="none" w:sz="0" w:space="0" w:color="auto"/>
            <w:bottom w:val="none" w:sz="0" w:space="0" w:color="auto"/>
            <w:right w:val="none" w:sz="0" w:space="0" w:color="auto"/>
          </w:divBdr>
        </w:div>
        <w:div w:id="133838715">
          <w:marLeft w:val="0"/>
          <w:marRight w:val="0"/>
          <w:marTop w:val="0"/>
          <w:marBottom w:val="0"/>
          <w:divBdr>
            <w:top w:val="none" w:sz="0" w:space="0" w:color="auto"/>
            <w:left w:val="none" w:sz="0" w:space="0" w:color="auto"/>
            <w:bottom w:val="none" w:sz="0" w:space="0" w:color="auto"/>
            <w:right w:val="none" w:sz="0" w:space="0" w:color="auto"/>
          </w:divBdr>
        </w:div>
        <w:div w:id="347103766">
          <w:marLeft w:val="0"/>
          <w:marRight w:val="0"/>
          <w:marTop w:val="0"/>
          <w:marBottom w:val="0"/>
          <w:divBdr>
            <w:top w:val="none" w:sz="0" w:space="0" w:color="auto"/>
            <w:left w:val="none" w:sz="0" w:space="0" w:color="auto"/>
            <w:bottom w:val="none" w:sz="0" w:space="0" w:color="auto"/>
            <w:right w:val="none" w:sz="0" w:space="0" w:color="auto"/>
          </w:divBdr>
        </w:div>
        <w:div w:id="142279525">
          <w:marLeft w:val="0"/>
          <w:marRight w:val="0"/>
          <w:marTop w:val="0"/>
          <w:marBottom w:val="0"/>
          <w:divBdr>
            <w:top w:val="none" w:sz="0" w:space="0" w:color="auto"/>
            <w:left w:val="none" w:sz="0" w:space="0" w:color="auto"/>
            <w:bottom w:val="none" w:sz="0" w:space="0" w:color="auto"/>
            <w:right w:val="none" w:sz="0" w:space="0" w:color="auto"/>
          </w:divBdr>
        </w:div>
        <w:div w:id="1034430415">
          <w:marLeft w:val="0"/>
          <w:marRight w:val="0"/>
          <w:marTop w:val="0"/>
          <w:marBottom w:val="0"/>
          <w:divBdr>
            <w:top w:val="none" w:sz="0" w:space="0" w:color="auto"/>
            <w:left w:val="none" w:sz="0" w:space="0" w:color="auto"/>
            <w:bottom w:val="none" w:sz="0" w:space="0" w:color="auto"/>
            <w:right w:val="none" w:sz="0" w:space="0" w:color="auto"/>
          </w:divBdr>
        </w:div>
        <w:div w:id="881482455">
          <w:marLeft w:val="0"/>
          <w:marRight w:val="0"/>
          <w:marTop w:val="0"/>
          <w:marBottom w:val="0"/>
          <w:divBdr>
            <w:top w:val="none" w:sz="0" w:space="0" w:color="auto"/>
            <w:left w:val="none" w:sz="0" w:space="0" w:color="auto"/>
            <w:bottom w:val="none" w:sz="0" w:space="0" w:color="auto"/>
            <w:right w:val="none" w:sz="0" w:space="0" w:color="auto"/>
          </w:divBdr>
        </w:div>
        <w:div w:id="3174177">
          <w:marLeft w:val="0"/>
          <w:marRight w:val="0"/>
          <w:marTop w:val="0"/>
          <w:marBottom w:val="0"/>
          <w:divBdr>
            <w:top w:val="none" w:sz="0" w:space="0" w:color="auto"/>
            <w:left w:val="none" w:sz="0" w:space="0" w:color="auto"/>
            <w:bottom w:val="none" w:sz="0" w:space="0" w:color="auto"/>
            <w:right w:val="none" w:sz="0" w:space="0" w:color="auto"/>
          </w:divBdr>
        </w:div>
        <w:div w:id="2026518191">
          <w:marLeft w:val="0"/>
          <w:marRight w:val="0"/>
          <w:marTop w:val="0"/>
          <w:marBottom w:val="0"/>
          <w:divBdr>
            <w:top w:val="none" w:sz="0" w:space="0" w:color="auto"/>
            <w:left w:val="none" w:sz="0" w:space="0" w:color="auto"/>
            <w:bottom w:val="none" w:sz="0" w:space="0" w:color="auto"/>
            <w:right w:val="none" w:sz="0" w:space="0" w:color="auto"/>
          </w:divBdr>
        </w:div>
        <w:div w:id="1818184329">
          <w:marLeft w:val="0"/>
          <w:marRight w:val="0"/>
          <w:marTop w:val="0"/>
          <w:marBottom w:val="0"/>
          <w:divBdr>
            <w:top w:val="none" w:sz="0" w:space="0" w:color="auto"/>
            <w:left w:val="none" w:sz="0" w:space="0" w:color="auto"/>
            <w:bottom w:val="none" w:sz="0" w:space="0" w:color="auto"/>
            <w:right w:val="none" w:sz="0" w:space="0" w:color="auto"/>
          </w:divBdr>
        </w:div>
        <w:div w:id="53898080">
          <w:marLeft w:val="0"/>
          <w:marRight w:val="0"/>
          <w:marTop w:val="0"/>
          <w:marBottom w:val="0"/>
          <w:divBdr>
            <w:top w:val="none" w:sz="0" w:space="0" w:color="auto"/>
            <w:left w:val="none" w:sz="0" w:space="0" w:color="auto"/>
            <w:bottom w:val="none" w:sz="0" w:space="0" w:color="auto"/>
            <w:right w:val="none" w:sz="0" w:space="0" w:color="auto"/>
          </w:divBdr>
        </w:div>
        <w:div w:id="1691834317">
          <w:marLeft w:val="0"/>
          <w:marRight w:val="0"/>
          <w:marTop w:val="0"/>
          <w:marBottom w:val="0"/>
          <w:divBdr>
            <w:top w:val="none" w:sz="0" w:space="0" w:color="auto"/>
            <w:left w:val="none" w:sz="0" w:space="0" w:color="auto"/>
            <w:bottom w:val="none" w:sz="0" w:space="0" w:color="auto"/>
            <w:right w:val="none" w:sz="0" w:space="0" w:color="auto"/>
          </w:divBdr>
        </w:div>
        <w:div w:id="2110151282">
          <w:marLeft w:val="0"/>
          <w:marRight w:val="0"/>
          <w:marTop w:val="0"/>
          <w:marBottom w:val="0"/>
          <w:divBdr>
            <w:top w:val="none" w:sz="0" w:space="0" w:color="auto"/>
            <w:left w:val="none" w:sz="0" w:space="0" w:color="auto"/>
            <w:bottom w:val="none" w:sz="0" w:space="0" w:color="auto"/>
            <w:right w:val="none" w:sz="0" w:space="0" w:color="auto"/>
          </w:divBdr>
        </w:div>
        <w:div w:id="1678726328">
          <w:marLeft w:val="0"/>
          <w:marRight w:val="0"/>
          <w:marTop w:val="0"/>
          <w:marBottom w:val="0"/>
          <w:divBdr>
            <w:top w:val="none" w:sz="0" w:space="0" w:color="auto"/>
            <w:left w:val="none" w:sz="0" w:space="0" w:color="auto"/>
            <w:bottom w:val="none" w:sz="0" w:space="0" w:color="auto"/>
            <w:right w:val="none" w:sz="0" w:space="0" w:color="auto"/>
          </w:divBdr>
        </w:div>
        <w:div w:id="796752647">
          <w:marLeft w:val="0"/>
          <w:marRight w:val="0"/>
          <w:marTop w:val="0"/>
          <w:marBottom w:val="0"/>
          <w:divBdr>
            <w:top w:val="none" w:sz="0" w:space="0" w:color="auto"/>
            <w:left w:val="none" w:sz="0" w:space="0" w:color="auto"/>
            <w:bottom w:val="none" w:sz="0" w:space="0" w:color="auto"/>
            <w:right w:val="none" w:sz="0" w:space="0" w:color="auto"/>
          </w:divBdr>
        </w:div>
        <w:div w:id="1475682770">
          <w:marLeft w:val="0"/>
          <w:marRight w:val="0"/>
          <w:marTop w:val="0"/>
          <w:marBottom w:val="0"/>
          <w:divBdr>
            <w:top w:val="none" w:sz="0" w:space="0" w:color="auto"/>
            <w:left w:val="none" w:sz="0" w:space="0" w:color="auto"/>
            <w:bottom w:val="none" w:sz="0" w:space="0" w:color="auto"/>
            <w:right w:val="none" w:sz="0" w:space="0" w:color="auto"/>
          </w:divBdr>
        </w:div>
        <w:div w:id="27535751">
          <w:marLeft w:val="0"/>
          <w:marRight w:val="0"/>
          <w:marTop w:val="0"/>
          <w:marBottom w:val="0"/>
          <w:divBdr>
            <w:top w:val="none" w:sz="0" w:space="0" w:color="auto"/>
            <w:left w:val="none" w:sz="0" w:space="0" w:color="auto"/>
            <w:bottom w:val="none" w:sz="0" w:space="0" w:color="auto"/>
            <w:right w:val="none" w:sz="0" w:space="0" w:color="auto"/>
          </w:divBdr>
        </w:div>
        <w:div w:id="1031995871">
          <w:marLeft w:val="0"/>
          <w:marRight w:val="0"/>
          <w:marTop w:val="0"/>
          <w:marBottom w:val="0"/>
          <w:divBdr>
            <w:top w:val="none" w:sz="0" w:space="0" w:color="auto"/>
            <w:left w:val="none" w:sz="0" w:space="0" w:color="auto"/>
            <w:bottom w:val="none" w:sz="0" w:space="0" w:color="auto"/>
            <w:right w:val="none" w:sz="0" w:space="0" w:color="auto"/>
          </w:divBdr>
        </w:div>
        <w:div w:id="1418407784">
          <w:marLeft w:val="0"/>
          <w:marRight w:val="0"/>
          <w:marTop w:val="0"/>
          <w:marBottom w:val="0"/>
          <w:divBdr>
            <w:top w:val="none" w:sz="0" w:space="0" w:color="auto"/>
            <w:left w:val="none" w:sz="0" w:space="0" w:color="auto"/>
            <w:bottom w:val="none" w:sz="0" w:space="0" w:color="auto"/>
            <w:right w:val="none" w:sz="0" w:space="0" w:color="auto"/>
          </w:divBdr>
        </w:div>
        <w:div w:id="1343508648">
          <w:marLeft w:val="0"/>
          <w:marRight w:val="0"/>
          <w:marTop w:val="0"/>
          <w:marBottom w:val="0"/>
          <w:divBdr>
            <w:top w:val="none" w:sz="0" w:space="0" w:color="auto"/>
            <w:left w:val="none" w:sz="0" w:space="0" w:color="auto"/>
            <w:bottom w:val="none" w:sz="0" w:space="0" w:color="auto"/>
            <w:right w:val="none" w:sz="0" w:space="0" w:color="auto"/>
          </w:divBdr>
        </w:div>
        <w:div w:id="1569463348">
          <w:marLeft w:val="0"/>
          <w:marRight w:val="0"/>
          <w:marTop w:val="0"/>
          <w:marBottom w:val="0"/>
          <w:divBdr>
            <w:top w:val="none" w:sz="0" w:space="0" w:color="auto"/>
            <w:left w:val="none" w:sz="0" w:space="0" w:color="auto"/>
            <w:bottom w:val="none" w:sz="0" w:space="0" w:color="auto"/>
            <w:right w:val="none" w:sz="0" w:space="0" w:color="auto"/>
          </w:divBdr>
        </w:div>
        <w:div w:id="421873617">
          <w:marLeft w:val="0"/>
          <w:marRight w:val="0"/>
          <w:marTop w:val="0"/>
          <w:marBottom w:val="0"/>
          <w:divBdr>
            <w:top w:val="none" w:sz="0" w:space="0" w:color="auto"/>
            <w:left w:val="none" w:sz="0" w:space="0" w:color="auto"/>
            <w:bottom w:val="none" w:sz="0" w:space="0" w:color="auto"/>
            <w:right w:val="none" w:sz="0" w:space="0" w:color="auto"/>
          </w:divBdr>
        </w:div>
        <w:div w:id="986057892">
          <w:marLeft w:val="0"/>
          <w:marRight w:val="0"/>
          <w:marTop w:val="0"/>
          <w:marBottom w:val="0"/>
          <w:divBdr>
            <w:top w:val="none" w:sz="0" w:space="0" w:color="auto"/>
            <w:left w:val="none" w:sz="0" w:space="0" w:color="auto"/>
            <w:bottom w:val="none" w:sz="0" w:space="0" w:color="auto"/>
            <w:right w:val="none" w:sz="0" w:space="0" w:color="auto"/>
          </w:divBdr>
        </w:div>
        <w:div w:id="162861735">
          <w:marLeft w:val="0"/>
          <w:marRight w:val="0"/>
          <w:marTop w:val="0"/>
          <w:marBottom w:val="0"/>
          <w:divBdr>
            <w:top w:val="none" w:sz="0" w:space="0" w:color="auto"/>
            <w:left w:val="none" w:sz="0" w:space="0" w:color="auto"/>
            <w:bottom w:val="none" w:sz="0" w:space="0" w:color="auto"/>
            <w:right w:val="none" w:sz="0" w:space="0" w:color="auto"/>
          </w:divBdr>
        </w:div>
        <w:div w:id="315036039">
          <w:marLeft w:val="0"/>
          <w:marRight w:val="0"/>
          <w:marTop w:val="0"/>
          <w:marBottom w:val="0"/>
          <w:divBdr>
            <w:top w:val="none" w:sz="0" w:space="0" w:color="auto"/>
            <w:left w:val="none" w:sz="0" w:space="0" w:color="auto"/>
            <w:bottom w:val="none" w:sz="0" w:space="0" w:color="auto"/>
            <w:right w:val="none" w:sz="0" w:space="0" w:color="auto"/>
          </w:divBdr>
        </w:div>
        <w:div w:id="2144611044">
          <w:marLeft w:val="0"/>
          <w:marRight w:val="0"/>
          <w:marTop w:val="0"/>
          <w:marBottom w:val="0"/>
          <w:divBdr>
            <w:top w:val="none" w:sz="0" w:space="0" w:color="auto"/>
            <w:left w:val="none" w:sz="0" w:space="0" w:color="auto"/>
            <w:bottom w:val="none" w:sz="0" w:space="0" w:color="auto"/>
            <w:right w:val="none" w:sz="0" w:space="0" w:color="auto"/>
          </w:divBdr>
        </w:div>
        <w:div w:id="1959946775">
          <w:marLeft w:val="0"/>
          <w:marRight w:val="0"/>
          <w:marTop w:val="0"/>
          <w:marBottom w:val="0"/>
          <w:divBdr>
            <w:top w:val="none" w:sz="0" w:space="0" w:color="auto"/>
            <w:left w:val="none" w:sz="0" w:space="0" w:color="auto"/>
            <w:bottom w:val="none" w:sz="0" w:space="0" w:color="auto"/>
            <w:right w:val="none" w:sz="0" w:space="0" w:color="auto"/>
          </w:divBdr>
        </w:div>
        <w:div w:id="233203072">
          <w:marLeft w:val="0"/>
          <w:marRight w:val="0"/>
          <w:marTop w:val="0"/>
          <w:marBottom w:val="0"/>
          <w:divBdr>
            <w:top w:val="none" w:sz="0" w:space="0" w:color="auto"/>
            <w:left w:val="none" w:sz="0" w:space="0" w:color="auto"/>
            <w:bottom w:val="none" w:sz="0" w:space="0" w:color="auto"/>
            <w:right w:val="none" w:sz="0" w:space="0" w:color="auto"/>
          </w:divBdr>
        </w:div>
        <w:div w:id="347485688">
          <w:marLeft w:val="0"/>
          <w:marRight w:val="0"/>
          <w:marTop w:val="0"/>
          <w:marBottom w:val="0"/>
          <w:divBdr>
            <w:top w:val="none" w:sz="0" w:space="0" w:color="auto"/>
            <w:left w:val="none" w:sz="0" w:space="0" w:color="auto"/>
            <w:bottom w:val="none" w:sz="0" w:space="0" w:color="auto"/>
            <w:right w:val="none" w:sz="0" w:space="0" w:color="auto"/>
          </w:divBdr>
        </w:div>
        <w:div w:id="2003654538">
          <w:marLeft w:val="0"/>
          <w:marRight w:val="0"/>
          <w:marTop w:val="0"/>
          <w:marBottom w:val="0"/>
          <w:divBdr>
            <w:top w:val="none" w:sz="0" w:space="0" w:color="auto"/>
            <w:left w:val="none" w:sz="0" w:space="0" w:color="auto"/>
            <w:bottom w:val="none" w:sz="0" w:space="0" w:color="auto"/>
            <w:right w:val="none" w:sz="0" w:space="0" w:color="auto"/>
          </w:divBdr>
        </w:div>
        <w:div w:id="1480341229">
          <w:marLeft w:val="0"/>
          <w:marRight w:val="0"/>
          <w:marTop w:val="0"/>
          <w:marBottom w:val="0"/>
          <w:divBdr>
            <w:top w:val="none" w:sz="0" w:space="0" w:color="auto"/>
            <w:left w:val="none" w:sz="0" w:space="0" w:color="auto"/>
            <w:bottom w:val="none" w:sz="0" w:space="0" w:color="auto"/>
            <w:right w:val="none" w:sz="0" w:space="0" w:color="auto"/>
          </w:divBdr>
        </w:div>
        <w:div w:id="845287492">
          <w:marLeft w:val="0"/>
          <w:marRight w:val="0"/>
          <w:marTop w:val="0"/>
          <w:marBottom w:val="0"/>
          <w:divBdr>
            <w:top w:val="none" w:sz="0" w:space="0" w:color="auto"/>
            <w:left w:val="none" w:sz="0" w:space="0" w:color="auto"/>
            <w:bottom w:val="none" w:sz="0" w:space="0" w:color="auto"/>
            <w:right w:val="none" w:sz="0" w:space="0" w:color="auto"/>
          </w:divBdr>
        </w:div>
        <w:div w:id="442193428">
          <w:marLeft w:val="0"/>
          <w:marRight w:val="0"/>
          <w:marTop w:val="0"/>
          <w:marBottom w:val="0"/>
          <w:divBdr>
            <w:top w:val="none" w:sz="0" w:space="0" w:color="auto"/>
            <w:left w:val="none" w:sz="0" w:space="0" w:color="auto"/>
            <w:bottom w:val="none" w:sz="0" w:space="0" w:color="auto"/>
            <w:right w:val="none" w:sz="0" w:space="0" w:color="auto"/>
          </w:divBdr>
        </w:div>
        <w:div w:id="1681739208">
          <w:marLeft w:val="0"/>
          <w:marRight w:val="0"/>
          <w:marTop w:val="0"/>
          <w:marBottom w:val="0"/>
          <w:divBdr>
            <w:top w:val="none" w:sz="0" w:space="0" w:color="auto"/>
            <w:left w:val="none" w:sz="0" w:space="0" w:color="auto"/>
            <w:bottom w:val="none" w:sz="0" w:space="0" w:color="auto"/>
            <w:right w:val="none" w:sz="0" w:space="0" w:color="auto"/>
          </w:divBdr>
        </w:div>
        <w:div w:id="528496010">
          <w:marLeft w:val="0"/>
          <w:marRight w:val="0"/>
          <w:marTop w:val="0"/>
          <w:marBottom w:val="0"/>
          <w:divBdr>
            <w:top w:val="none" w:sz="0" w:space="0" w:color="auto"/>
            <w:left w:val="none" w:sz="0" w:space="0" w:color="auto"/>
            <w:bottom w:val="none" w:sz="0" w:space="0" w:color="auto"/>
            <w:right w:val="none" w:sz="0" w:space="0" w:color="auto"/>
          </w:divBdr>
        </w:div>
        <w:div w:id="174268626">
          <w:marLeft w:val="0"/>
          <w:marRight w:val="0"/>
          <w:marTop w:val="0"/>
          <w:marBottom w:val="0"/>
          <w:divBdr>
            <w:top w:val="none" w:sz="0" w:space="0" w:color="auto"/>
            <w:left w:val="none" w:sz="0" w:space="0" w:color="auto"/>
            <w:bottom w:val="none" w:sz="0" w:space="0" w:color="auto"/>
            <w:right w:val="none" w:sz="0" w:space="0" w:color="auto"/>
          </w:divBdr>
        </w:div>
        <w:div w:id="854853890">
          <w:marLeft w:val="0"/>
          <w:marRight w:val="0"/>
          <w:marTop w:val="0"/>
          <w:marBottom w:val="0"/>
          <w:divBdr>
            <w:top w:val="none" w:sz="0" w:space="0" w:color="auto"/>
            <w:left w:val="none" w:sz="0" w:space="0" w:color="auto"/>
            <w:bottom w:val="none" w:sz="0" w:space="0" w:color="auto"/>
            <w:right w:val="none" w:sz="0" w:space="0" w:color="auto"/>
          </w:divBdr>
        </w:div>
        <w:div w:id="543758715">
          <w:marLeft w:val="0"/>
          <w:marRight w:val="0"/>
          <w:marTop w:val="0"/>
          <w:marBottom w:val="0"/>
          <w:divBdr>
            <w:top w:val="none" w:sz="0" w:space="0" w:color="auto"/>
            <w:left w:val="none" w:sz="0" w:space="0" w:color="auto"/>
            <w:bottom w:val="none" w:sz="0" w:space="0" w:color="auto"/>
            <w:right w:val="none" w:sz="0" w:space="0" w:color="auto"/>
          </w:divBdr>
        </w:div>
        <w:div w:id="400758454">
          <w:marLeft w:val="0"/>
          <w:marRight w:val="0"/>
          <w:marTop w:val="0"/>
          <w:marBottom w:val="0"/>
          <w:divBdr>
            <w:top w:val="none" w:sz="0" w:space="0" w:color="auto"/>
            <w:left w:val="none" w:sz="0" w:space="0" w:color="auto"/>
            <w:bottom w:val="none" w:sz="0" w:space="0" w:color="auto"/>
            <w:right w:val="none" w:sz="0" w:space="0" w:color="auto"/>
          </w:divBdr>
        </w:div>
        <w:div w:id="1605722975">
          <w:marLeft w:val="0"/>
          <w:marRight w:val="0"/>
          <w:marTop w:val="0"/>
          <w:marBottom w:val="0"/>
          <w:divBdr>
            <w:top w:val="none" w:sz="0" w:space="0" w:color="auto"/>
            <w:left w:val="none" w:sz="0" w:space="0" w:color="auto"/>
            <w:bottom w:val="none" w:sz="0" w:space="0" w:color="auto"/>
            <w:right w:val="none" w:sz="0" w:space="0" w:color="auto"/>
          </w:divBdr>
        </w:div>
        <w:div w:id="1630357115">
          <w:marLeft w:val="0"/>
          <w:marRight w:val="0"/>
          <w:marTop w:val="0"/>
          <w:marBottom w:val="0"/>
          <w:divBdr>
            <w:top w:val="none" w:sz="0" w:space="0" w:color="auto"/>
            <w:left w:val="none" w:sz="0" w:space="0" w:color="auto"/>
            <w:bottom w:val="none" w:sz="0" w:space="0" w:color="auto"/>
            <w:right w:val="none" w:sz="0" w:space="0" w:color="auto"/>
          </w:divBdr>
        </w:div>
        <w:div w:id="1739743257">
          <w:marLeft w:val="0"/>
          <w:marRight w:val="0"/>
          <w:marTop w:val="0"/>
          <w:marBottom w:val="0"/>
          <w:divBdr>
            <w:top w:val="none" w:sz="0" w:space="0" w:color="auto"/>
            <w:left w:val="none" w:sz="0" w:space="0" w:color="auto"/>
            <w:bottom w:val="none" w:sz="0" w:space="0" w:color="auto"/>
            <w:right w:val="none" w:sz="0" w:space="0" w:color="auto"/>
          </w:divBdr>
        </w:div>
        <w:div w:id="819426490">
          <w:marLeft w:val="0"/>
          <w:marRight w:val="0"/>
          <w:marTop w:val="0"/>
          <w:marBottom w:val="0"/>
          <w:divBdr>
            <w:top w:val="none" w:sz="0" w:space="0" w:color="auto"/>
            <w:left w:val="none" w:sz="0" w:space="0" w:color="auto"/>
            <w:bottom w:val="none" w:sz="0" w:space="0" w:color="auto"/>
            <w:right w:val="none" w:sz="0" w:space="0" w:color="auto"/>
          </w:divBdr>
        </w:div>
        <w:div w:id="851912864">
          <w:marLeft w:val="0"/>
          <w:marRight w:val="0"/>
          <w:marTop w:val="0"/>
          <w:marBottom w:val="0"/>
          <w:divBdr>
            <w:top w:val="none" w:sz="0" w:space="0" w:color="auto"/>
            <w:left w:val="none" w:sz="0" w:space="0" w:color="auto"/>
            <w:bottom w:val="none" w:sz="0" w:space="0" w:color="auto"/>
            <w:right w:val="none" w:sz="0" w:space="0" w:color="auto"/>
          </w:divBdr>
        </w:div>
        <w:div w:id="135421004">
          <w:marLeft w:val="0"/>
          <w:marRight w:val="0"/>
          <w:marTop w:val="0"/>
          <w:marBottom w:val="0"/>
          <w:divBdr>
            <w:top w:val="none" w:sz="0" w:space="0" w:color="auto"/>
            <w:left w:val="none" w:sz="0" w:space="0" w:color="auto"/>
            <w:bottom w:val="none" w:sz="0" w:space="0" w:color="auto"/>
            <w:right w:val="none" w:sz="0" w:space="0" w:color="auto"/>
          </w:divBdr>
        </w:div>
        <w:div w:id="1981880685">
          <w:marLeft w:val="0"/>
          <w:marRight w:val="0"/>
          <w:marTop w:val="0"/>
          <w:marBottom w:val="0"/>
          <w:divBdr>
            <w:top w:val="none" w:sz="0" w:space="0" w:color="auto"/>
            <w:left w:val="none" w:sz="0" w:space="0" w:color="auto"/>
            <w:bottom w:val="none" w:sz="0" w:space="0" w:color="auto"/>
            <w:right w:val="none" w:sz="0" w:space="0" w:color="auto"/>
          </w:divBdr>
        </w:div>
        <w:div w:id="2003199111">
          <w:marLeft w:val="0"/>
          <w:marRight w:val="0"/>
          <w:marTop w:val="0"/>
          <w:marBottom w:val="0"/>
          <w:divBdr>
            <w:top w:val="none" w:sz="0" w:space="0" w:color="auto"/>
            <w:left w:val="none" w:sz="0" w:space="0" w:color="auto"/>
            <w:bottom w:val="none" w:sz="0" w:space="0" w:color="auto"/>
            <w:right w:val="none" w:sz="0" w:space="0" w:color="auto"/>
          </w:divBdr>
        </w:div>
        <w:div w:id="815876716">
          <w:marLeft w:val="0"/>
          <w:marRight w:val="0"/>
          <w:marTop w:val="0"/>
          <w:marBottom w:val="0"/>
          <w:divBdr>
            <w:top w:val="none" w:sz="0" w:space="0" w:color="auto"/>
            <w:left w:val="none" w:sz="0" w:space="0" w:color="auto"/>
            <w:bottom w:val="none" w:sz="0" w:space="0" w:color="auto"/>
            <w:right w:val="none" w:sz="0" w:space="0" w:color="auto"/>
          </w:divBdr>
        </w:div>
        <w:div w:id="506948407">
          <w:marLeft w:val="0"/>
          <w:marRight w:val="0"/>
          <w:marTop w:val="0"/>
          <w:marBottom w:val="0"/>
          <w:divBdr>
            <w:top w:val="none" w:sz="0" w:space="0" w:color="auto"/>
            <w:left w:val="none" w:sz="0" w:space="0" w:color="auto"/>
            <w:bottom w:val="none" w:sz="0" w:space="0" w:color="auto"/>
            <w:right w:val="none" w:sz="0" w:space="0" w:color="auto"/>
          </w:divBdr>
        </w:div>
        <w:div w:id="1203909601">
          <w:marLeft w:val="0"/>
          <w:marRight w:val="0"/>
          <w:marTop w:val="0"/>
          <w:marBottom w:val="0"/>
          <w:divBdr>
            <w:top w:val="none" w:sz="0" w:space="0" w:color="auto"/>
            <w:left w:val="none" w:sz="0" w:space="0" w:color="auto"/>
            <w:bottom w:val="none" w:sz="0" w:space="0" w:color="auto"/>
            <w:right w:val="none" w:sz="0" w:space="0" w:color="auto"/>
          </w:divBdr>
        </w:div>
        <w:div w:id="1239756005">
          <w:marLeft w:val="0"/>
          <w:marRight w:val="0"/>
          <w:marTop w:val="0"/>
          <w:marBottom w:val="0"/>
          <w:divBdr>
            <w:top w:val="none" w:sz="0" w:space="0" w:color="auto"/>
            <w:left w:val="none" w:sz="0" w:space="0" w:color="auto"/>
            <w:bottom w:val="none" w:sz="0" w:space="0" w:color="auto"/>
            <w:right w:val="none" w:sz="0" w:space="0" w:color="auto"/>
          </w:divBdr>
        </w:div>
        <w:div w:id="1510100159">
          <w:marLeft w:val="0"/>
          <w:marRight w:val="0"/>
          <w:marTop w:val="0"/>
          <w:marBottom w:val="0"/>
          <w:divBdr>
            <w:top w:val="none" w:sz="0" w:space="0" w:color="auto"/>
            <w:left w:val="none" w:sz="0" w:space="0" w:color="auto"/>
            <w:bottom w:val="none" w:sz="0" w:space="0" w:color="auto"/>
            <w:right w:val="none" w:sz="0" w:space="0" w:color="auto"/>
          </w:divBdr>
        </w:div>
        <w:div w:id="1592810606">
          <w:marLeft w:val="0"/>
          <w:marRight w:val="0"/>
          <w:marTop w:val="0"/>
          <w:marBottom w:val="0"/>
          <w:divBdr>
            <w:top w:val="none" w:sz="0" w:space="0" w:color="auto"/>
            <w:left w:val="none" w:sz="0" w:space="0" w:color="auto"/>
            <w:bottom w:val="none" w:sz="0" w:space="0" w:color="auto"/>
            <w:right w:val="none" w:sz="0" w:space="0" w:color="auto"/>
          </w:divBdr>
        </w:div>
        <w:div w:id="271715488">
          <w:marLeft w:val="0"/>
          <w:marRight w:val="0"/>
          <w:marTop w:val="0"/>
          <w:marBottom w:val="0"/>
          <w:divBdr>
            <w:top w:val="none" w:sz="0" w:space="0" w:color="auto"/>
            <w:left w:val="none" w:sz="0" w:space="0" w:color="auto"/>
            <w:bottom w:val="none" w:sz="0" w:space="0" w:color="auto"/>
            <w:right w:val="none" w:sz="0" w:space="0" w:color="auto"/>
          </w:divBdr>
        </w:div>
        <w:div w:id="1680306059">
          <w:marLeft w:val="0"/>
          <w:marRight w:val="0"/>
          <w:marTop w:val="0"/>
          <w:marBottom w:val="0"/>
          <w:divBdr>
            <w:top w:val="none" w:sz="0" w:space="0" w:color="auto"/>
            <w:left w:val="none" w:sz="0" w:space="0" w:color="auto"/>
            <w:bottom w:val="none" w:sz="0" w:space="0" w:color="auto"/>
            <w:right w:val="none" w:sz="0" w:space="0" w:color="auto"/>
          </w:divBdr>
        </w:div>
        <w:div w:id="1046952614">
          <w:marLeft w:val="0"/>
          <w:marRight w:val="0"/>
          <w:marTop w:val="0"/>
          <w:marBottom w:val="0"/>
          <w:divBdr>
            <w:top w:val="none" w:sz="0" w:space="0" w:color="auto"/>
            <w:left w:val="none" w:sz="0" w:space="0" w:color="auto"/>
            <w:bottom w:val="none" w:sz="0" w:space="0" w:color="auto"/>
            <w:right w:val="none" w:sz="0" w:space="0" w:color="auto"/>
          </w:divBdr>
        </w:div>
        <w:div w:id="462895098">
          <w:marLeft w:val="0"/>
          <w:marRight w:val="0"/>
          <w:marTop w:val="0"/>
          <w:marBottom w:val="0"/>
          <w:divBdr>
            <w:top w:val="none" w:sz="0" w:space="0" w:color="auto"/>
            <w:left w:val="none" w:sz="0" w:space="0" w:color="auto"/>
            <w:bottom w:val="none" w:sz="0" w:space="0" w:color="auto"/>
            <w:right w:val="none" w:sz="0" w:space="0" w:color="auto"/>
          </w:divBdr>
        </w:div>
        <w:div w:id="333806104">
          <w:marLeft w:val="0"/>
          <w:marRight w:val="0"/>
          <w:marTop w:val="0"/>
          <w:marBottom w:val="0"/>
          <w:divBdr>
            <w:top w:val="none" w:sz="0" w:space="0" w:color="auto"/>
            <w:left w:val="none" w:sz="0" w:space="0" w:color="auto"/>
            <w:bottom w:val="none" w:sz="0" w:space="0" w:color="auto"/>
            <w:right w:val="none" w:sz="0" w:space="0" w:color="auto"/>
          </w:divBdr>
        </w:div>
        <w:div w:id="354422348">
          <w:marLeft w:val="0"/>
          <w:marRight w:val="0"/>
          <w:marTop w:val="0"/>
          <w:marBottom w:val="0"/>
          <w:divBdr>
            <w:top w:val="none" w:sz="0" w:space="0" w:color="auto"/>
            <w:left w:val="none" w:sz="0" w:space="0" w:color="auto"/>
            <w:bottom w:val="none" w:sz="0" w:space="0" w:color="auto"/>
            <w:right w:val="none" w:sz="0" w:space="0" w:color="auto"/>
          </w:divBdr>
        </w:div>
        <w:div w:id="380711162">
          <w:marLeft w:val="0"/>
          <w:marRight w:val="0"/>
          <w:marTop w:val="0"/>
          <w:marBottom w:val="0"/>
          <w:divBdr>
            <w:top w:val="none" w:sz="0" w:space="0" w:color="auto"/>
            <w:left w:val="none" w:sz="0" w:space="0" w:color="auto"/>
            <w:bottom w:val="none" w:sz="0" w:space="0" w:color="auto"/>
            <w:right w:val="none" w:sz="0" w:space="0" w:color="auto"/>
          </w:divBdr>
        </w:div>
        <w:div w:id="1810318458">
          <w:marLeft w:val="0"/>
          <w:marRight w:val="0"/>
          <w:marTop w:val="0"/>
          <w:marBottom w:val="0"/>
          <w:divBdr>
            <w:top w:val="none" w:sz="0" w:space="0" w:color="auto"/>
            <w:left w:val="none" w:sz="0" w:space="0" w:color="auto"/>
            <w:bottom w:val="none" w:sz="0" w:space="0" w:color="auto"/>
            <w:right w:val="none" w:sz="0" w:space="0" w:color="auto"/>
          </w:divBdr>
        </w:div>
        <w:div w:id="702944735">
          <w:marLeft w:val="0"/>
          <w:marRight w:val="0"/>
          <w:marTop w:val="0"/>
          <w:marBottom w:val="0"/>
          <w:divBdr>
            <w:top w:val="none" w:sz="0" w:space="0" w:color="auto"/>
            <w:left w:val="none" w:sz="0" w:space="0" w:color="auto"/>
            <w:bottom w:val="none" w:sz="0" w:space="0" w:color="auto"/>
            <w:right w:val="none" w:sz="0" w:space="0" w:color="auto"/>
          </w:divBdr>
        </w:div>
        <w:div w:id="240530550">
          <w:marLeft w:val="0"/>
          <w:marRight w:val="0"/>
          <w:marTop w:val="0"/>
          <w:marBottom w:val="0"/>
          <w:divBdr>
            <w:top w:val="none" w:sz="0" w:space="0" w:color="auto"/>
            <w:left w:val="none" w:sz="0" w:space="0" w:color="auto"/>
            <w:bottom w:val="none" w:sz="0" w:space="0" w:color="auto"/>
            <w:right w:val="none" w:sz="0" w:space="0" w:color="auto"/>
          </w:divBdr>
        </w:div>
        <w:div w:id="748428578">
          <w:marLeft w:val="0"/>
          <w:marRight w:val="0"/>
          <w:marTop w:val="0"/>
          <w:marBottom w:val="0"/>
          <w:divBdr>
            <w:top w:val="none" w:sz="0" w:space="0" w:color="auto"/>
            <w:left w:val="none" w:sz="0" w:space="0" w:color="auto"/>
            <w:bottom w:val="none" w:sz="0" w:space="0" w:color="auto"/>
            <w:right w:val="none" w:sz="0" w:space="0" w:color="auto"/>
          </w:divBdr>
        </w:div>
        <w:div w:id="1102264038">
          <w:marLeft w:val="0"/>
          <w:marRight w:val="0"/>
          <w:marTop w:val="0"/>
          <w:marBottom w:val="0"/>
          <w:divBdr>
            <w:top w:val="none" w:sz="0" w:space="0" w:color="auto"/>
            <w:left w:val="none" w:sz="0" w:space="0" w:color="auto"/>
            <w:bottom w:val="none" w:sz="0" w:space="0" w:color="auto"/>
            <w:right w:val="none" w:sz="0" w:space="0" w:color="auto"/>
          </w:divBdr>
        </w:div>
        <w:div w:id="777914545">
          <w:marLeft w:val="0"/>
          <w:marRight w:val="0"/>
          <w:marTop w:val="0"/>
          <w:marBottom w:val="0"/>
          <w:divBdr>
            <w:top w:val="none" w:sz="0" w:space="0" w:color="auto"/>
            <w:left w:val="none" w:sz="0" w:space="0" w:color="auto"/>
            <w:bottom w:val="none" w:sz="0" w:space="0" w:color="auto"/>
            <w:right w:val="none" w:sz="0" w:space="0" w:color="auto"/>
          </w:divBdr>
        </w:div>
        <w:div w:id="2047756535">
          <w:marLeft w:val="0"/>
          <w:marRight w:val="0"/>
          <w:marTop w:val="0"/>
          <w:marBottom w:val="0"/>
          <w:divBdr>
            <w:top w:val="none" w:sz="0" w:space="0" w:color="auto"/>
            <w:left w:val="none" w:sz="0" w:space="0" w:color="auto"/>
            <w:bottom w:val="none" w:sz="0" w:space="0" w:color="auto"/>
            <w:right w:val="none" w:sz="0" w:space="0" w:color="auto"/>
          </w:divBdr>
        </w:div>
        <w:div w:id="1093404214">
          <w:marLeft w:val="0"/>
          <w:marRight w:val="0"/>
          <w:marTop w:val="0"/>
          <w:marBottom w:val="0"/>
          <w:divBdr>
            <w:top w:val="none" w:sz="0" w:space="0" w:color="auto"/>
            <w:left w:val="none" w:sz="0" w:space="0" w:color="auto"/>
            <w:bottom w:val="none" w:sz="0" w:space="0" w:color="auto"/>
            <w:right w:val="none" w:sz="0" w:space="0" w:color="auto"/>
          </w:divBdr>
        </w:div>
        <w:div w:id="1431775459">
          <w:marLeft w:val="0"/>
          <w:marRight w:val="0"/>
          <w:marTop w:val="0"/>
          <w:marBottom w:val="0"/>
          <w:divBdr>
            <w:top w:val="none" w:sz="0" w:space="0" w:color="auto"/>
            <w:left w:val="none" w:sz="0" w:space="0" w:color="auto"/>
            <w:bottom w:val="none" w:sz="0" w:space="0" w:color="auto"/>
            <w:right w:val="none" w:sz="0" w:space="0" w:color="auto"/>
          </w:divBdr>
        </w:div>
        <w:div w:id="768623657">
          <w:marLeft w:val="0"/>
          <w:marRight w:val="0"/>
          <w:marTop w:val="0"/>
          <w:marBottom w:val="0"/>
          <w:divBdr>
            <w:top w:val="none" w:sz="0" w:space="0" w:color="auto"/>
            <w:left w:val="none" w:sz="0" w:space="0" w:color="auto"/>
            <w:bottom w:val="none" w:sz="0" w:space="0" w:color="auto"/>
            <w:right w:val="none" w:sz="0" w:space="0" w:color="auto"/>
          </w:divBdr>
        </w:div>
        <w:div w:id="2050832692">
          <w:marLeft w:val="0"/>
          <w:marRight w:val="0"/>
          <w:marTop w:val="0"/>
          <w:marBottom w:val="0"/>
          <w:divBdr>
            <w:top w:val="none" w:sz="0" w:space="0" w:color="auto"/>
            <w:left w:val="none" w:sz="0" w:space="0" w:color="auto"/>
            <w:bottom w:val="none" w:sz="0" w:space="0" w:color="auto"/>
            <w:right w:val="none" w:sz="0" w:space="0" w:color="auto"/>
          </w:divBdr>
        </w:div>
        <w:div w:id="120657475">
          <w:marLeft w:val="0"/>
          <w:marRight w:val="0"/>
          <w:marTop w:val="0"/>
          <w:marBottom w:val="0"/>
          <w:divBdr>
            <w:top w:val="none" w:sz="0" w:space="0" w:color="auto"/>
            <w:left w:val="none" w:sz="0" w:space="0" w:color="auto"/>
            <w:bottom w:val="none" w:sz="0" w:space="0" w:color="auto"/>
            <w:right w:val="none" w:sz="0" w:space="0" w:color="auto"/>
          </w:divBdr>
        </w:div>
        <w:div w:id="688264649">
          <w:marLeft w:val="0"/>
          <w:marRight w:val="0"/>
          <w:marTop w:val="0"/>
          <w:marBottom w:val="0"/>
          <w:divBdr>
            <w:top w:val="none" w:sz="0" w:space="0" w:color="auto"/>
            <w:left w:val="none" w:sz="0" w:space="0" w:color="auto"/>
            <w:bottom w:val="none" w:sz="0" w:space="0" w:color="auto"/>
            <w:right w:val="none" w:sz="0" w:space="0" w:color="auto"/>
          </w:divBdr>
        </w:div>
        <w:div w:id="1101950047">
          <w:marLeft w:val="0"/>
          <w:marRight w:val="0"/>
          <w:marTop w:val="0"/>
          <w:marBottom w:val="0"/>
          <w:divBdr>
            <w:top w:val="none" w:sz="0" w:space="0" w:color="auto"/>
            <w:left w:val="none" w:sz="0" w:space="0" w:color="auto"/>
            <w:bottom w:val="none" w:sz="0" w:space="0" w:color="auto"/>
            <w:right w:val="none" w:sz="0" w:space="0" w:color="auto"/>
          </w:divBdr>
        </w:div>
        <w:div w:id="709651935">
          <w:marLeft w:val="0"/>
          <w:marRight w:val="0"/>
          <w:marTop w:val="0"/>
          <w:marBottom w:val="0"/>
          <w:divBdr>
            <w:top w:val="none" w:sz="0" w:space="0" w:color="auto"/>
            <w:left w:val="none" w:sz="0" w:space="0" w:color="auto"/>
            <w:bottom w:val="none" w:sz="0" w:space="0" w:color="auto"/>
            <w:right w:val="none" w:sz="0" w:space="0" w:color="auto"/>
          </w:divBdr>
        </w:div>
        <w:div w:id="866256473">
          <w:marLeft w:val="0"/>
          <w:marRight w:val="0"/>
          <w:marTop w:val="0"/>
          <w:marBottom w:val="0"/>
          <w:divBdr>
            <w:top w:val="none" w:sz="0" w:space="0" w:color="auto"/>
            <w:left w:val="none" w:sz="0" w:space="0" w:color="auto"/>
            <w:bottom w:val="none" w:sz="0" w:space="0" w:color="auto"/>
            <w:right w:val="none" w:sz="0" w:space="0" w:color="auto"/>
          </w:divBdr>
        </w:div>
        <w:div w:id="250966920">
          <w:marLeft w:val="0"/>
          <w:marRight w:val="0"/>
          <w:marTop w:val="0"/>
          <w:marBottom w:val="0"/>
          <w:divBdr>
            <w:top w:val="none" w:sz="0" w:space="0" w:color="auto"/>
            <w:left w:val="none" w:sz="0" w:space="0" w:color="auto"/>
            <w:bottom w:val="none" w:sz="0" w:space="0" w:color="auto"/>
            <w:right w:val="none" w:sz="0" w:space="0" w:color="auto"/>
          </w:divBdr>
        </w:div>
        <w:div w:id="1152211937">
          <w:marLeft w:val="0"/>
          <w:marRight w:val="0"/>
          <w:marTop w:val="0"/>
          <w:marBottom w:val="0"/>
          <w:divBdr>
            <w:top w:val="none" w:sz="0" w:space="0" w:color="auto"/>
            <w:left w:val="none" w:sz="0" w:space="0" w:color="auto"/>
            <w:bottom w:val="none" w:sz="0" w:space="0" w:color="auto"/>
            <w:right w:val="none" w:sz="0" w:space="0" w:color="auto"/>
          </w:divBdr>
        </w:div>
        <w:div w:id="1987120366">
          <w:marLeft w:val="0"/>
          <w:marRight w:val="0"/>
          <w:marTop w:val="0"/>
          <w:marBottom w:val="0"/>
          <w:divBdr>
            <w:top w:val="none" w:sz="0" w:space="0" w:color="auto"/>
            <w:left w:val="none" w:sz="0" w:space="0" w:color="auto"/>
            <w:bottom w:val="none" w:sz="0" w:space="0" w:color="auto"/>
            <w:right w:val="none" w:sz="0" w:space="0" w:color="auto"/>
          </w:divBdr>
        </w:div>
        <w:div w:id="75522897">
          <w:marLeft w:val="0"/>
          <w:marRight w:val="0"/>
          <w:marTop w:val="0"/>
          <w:marBottom w:val="0"/>
          <w:divBdr>
            <w:top w:val="none" w:sz="0" w:space="0" w:color="auto"/>
            <w:left w:val="none" w:sz="0" w:space="0" w:color="auto"/>
            <w:bottom w:val="none" w:sz="0" w:space="0" w:color="auto"/>
            <w:right w:val="none" w:sz="0" w:space="0" w:color="auto"/>
          </w:divBdr>
        </w:div>
        <w:div w:id="981428367">
          <w:marLeft w:val="0"/>
          <w:marRight w:val="0"/>
          <w:marTop w:val="0"/>
          <w:marBottom w:val="0"/>
          <w:divBdr>
            <w:top w:val="none" w:sz="0" w:space="0" w:color="auto"/>
            <w:left w:val="none" w:sz="0" w:space="0" w:color="auto"/>
            <w:bottom w:val="none" w:sz="0" w:space="0" w:color="auto"/>
            <w:right w:val="none" w:sz="0" w:space="0" w:color="auto"/>
          </w:divBdr>
        </w:div>
        <w:div w:id="1614821420">
          <w:marLeft w:val="0"/>
          <w:marRight w:val="0"/>
          <w:marTop w:val="0"/>
          <w:marBottom w:val="0"/>
          <w:divBdr>
            <w:top w:val="none" w:sz="0" w:space="0" w:color="auto"/>
            <w:left w:val="none" w:sz="0" w:space="0" w:color="auto"/>
            <w:bottom w:val="none" w:sz="0" w:space="0" w:color="auto"/>
            <w:right w:val="none" w:sz="0" w:space="0" w:color="auto"/>
          </w:divBdr>
        </w:div>
        <w:div w:id="425348139">
          <w:marLeft w:val="0"/>
          <w:marRight w:val="0"/>
          <w:marTop w:val="0"/>
          <w:marBottom w:val="0"/>
          <w:divBdr>
            <w:top w:val="none" w:sz="0" w:space="0" w:color="auto"/>
            <w:left w:val="none" w:sz="0" w:space="0" w:color="auto"/>
            <w:bottom w:val="none" w:sz="0" w:space="0" w:color="auto"/>
            <w:right w:val="none" w:sz="0" w:space="0" w:color="auto"/>
          </w:divBdr>
        </w:div>
        <w:div w:id="634916684">
          <w:marLeft w:val="0"/>
          <w:marRight w:val="0"/>
          <w:marTop w:val="0"/>
          <w:marBottom w:val="0"/>
          <w:divBdr>
            <w:top w:val="none" w:sz="0" w:space="0" w:color="auto"/>
            <w:left w:val="none" w:sz="0" w:space="0" w:color="auto"/>
            <w:bottom w:val="none" w:sz="0" w:space="0" w:color="auto"/>
            <w:right w:val="none" w:sz="0" w:space="0" w:color="auto"/>
          </w:divBdr>
        </w:div>
        <w:div w:id="1796679522">
          <w:marLeft w:val="0"/>
          <w:marRight w:val="0"/>
          <w:marTop w:val="0"/>
          <w:marBottom w:val="0"/>
          <w:divBdr>
            <w:top w:val="none" w:sz="0" w:space="0" w:color="auto"/>
            <w:left w:val="none" w:sz="0" w:space="0" w:color="auto"/>
            <w:bottom w:val="none" w:sz="0" w:space="0" w:color="auto"/>
            <w:right w:val="none" w:sz="0" w:space="0" w:color="auto"/>
          </w:divBdr>
        </w:div>
        <w:div w:id="2027629471">
          <w:marLeft w:val="0"/>
          <w:marRight w:val="0"/>
          <w:marTop w:val="0"/>
          <w:marBottom w:val="0"/>
          <w:divBdr>
            <w:top w:val="none" w:sz="0" w:space="0" w:color="auto"/>
            <w:left w:val="none" w:sz="0" w:space="0" w:color="auto"/>
            <w:bottom w:val="none" w:sz="0" w:space="0" w:color="auto"/>
            <w:right w:val="none" w:sz="0" w:space="0" w:color="auto"/>
          </w:divBdr>
        </w:div>
        <w:div w:id="258484645">
          <w:marLeft w:val="0"/>
          <w:marRight w:val="0"/>
          <w:marTop w:val="0"/>
          <w:marBottom w:val="0"/>
          <w:divBdr>
            <w:top w:val="none" w:sz="0" w:space="0" w:color="auto"/>
            <w:left w:val="none" w:sz="0" w:space="0" w:color="auto"/>
            <w:bottom w:val="none" w:sz="0" w:space="0" w:color="auto"/>
            <w:right w:val="none" w:sz="0" w:space="0" w:color="auto"/>
          </w:divBdr>
        </w:div>
        <w:div w:id="1066413428">
          <w:marLeft w:val="0"/>
          <w:marRight w:val="0"/>
          <w:marTop w:val="0"/>
          <w:marBottom w:val="0"/>
          <w:divBdr>
            <w:top w:val="none" w:sz="0" w:space="0" w:color="auto"/>
            <w:left w:val="none" w:sz="0" w:space="0" w:color="auto"/>
            <w:bottom w:val="none" w:sz="0" w:space="0" w:color="auto"/>
            <w:right w:val="none" w:sz="0" w:space="0" w:color="auto"/>
          </w:divBdr>
        </w:div>
        <w:div w:id="1365405280">
          <w:marLeft w:val="0"/>
          <w:marRight w:val="0"/>
          <w:marTop w:val="0"/>
          <w:marBottom w:val="0"/>
          <w:divBdr>
            <w:top w:val="none" w:sz="0" w:space="0" w:color="auto"/>
            <w:left w:val="none" w:sz="0" w:space="0" w:color="auto"/>
            <w:bottom w:val="none" w:sz="0" w:space="0" w:color="auto"/>
            <w:right w:val="none" w:sz="0" w:space="0" w:color="auto"/>
          </w:divBdr>
        </w:div>
        <w:div w:id="23334359">
          <w:marLeft w:val="0"/>
          <w:marRight w:val="0"/>
          <w:marTop w:val="0"/>
          <w:marBottom w:val="0"/>
          <w:divBdr>
            <w:top w:val="none" w:sz="0" w:space="0" w:color="auto"/>
            <w:left w:val="none" w:sz="0" w:space="0" w:color="auto"/>
            <w:bottom w:val="none" w:sz="0" w:space="0" w:color="auto"/>
            <w:right w:val="none" w:sz="0" w:space="0" w:color="auto"/>
          </w:divBdr>
        </w:div>
        <w:div w:id="1844128790">
          <w:marLeft w:val="0"/>
          <w:marRight w:val="0"/>
          <w:marTop w:val="0"/>
          <w:marBottom w:val="0"/>
          <w:divBdr>
            <w:top w:val="none" w:sz="0" w:space="0" w:color="auto"/>
            <w:left w:val="none" w:sz="0" w:space="0" w:color="auto"/>
            <w:bottom w:val="none" w:sz="0" w:space="0" w:color="auto"/>
            <w:right w:val="none" w:sz="0" w:space="0" w:color="auto"/>
          </w:divBdr>
        </w:div>
        <w:div w:id="1695883264">
          <w:marLeft w:val="0"/>
          <w:marRight w:val="0"/>
          <w:marTop w:val="0"/>
          <w:marBottom w:val="0"/>
          <w:divBdr>
            <w:top w:val="none" w:sz="0" w:space="0" w:color="auto"/>
            <w:left w:val="none" w:sz="0" w:space="0" w:color="auto"/>
            <w:bottom w:val="none" w:sz="0" w:space="0" w:color="auto"/>
            <w:right w:val="none" w:sz="0" w:space="0" w:color="auto"/>
          </w:divBdr>
        </w:div>
        <w:div w:id="1028870718">
          <w:marLeft w:val="0"/>
          <w:marRight w:val="0"/>
          <w:marTop w:val="0"/>
          <w:marBottom w:val="0"/>
          <w:divBdr>
            <w:top w:val="none" w:sz="0" w:space="0" w:color="auto"/>
            <w:left w:val="none" w:sz="0" w:space="0" w:color="auto"/>
            <w:bottom w:val="none" w:sz="0" w:space="0" w:color="auto"/>
            <w:right w:val="none" w:sz="0" w:space="0" w:color="auto"/>
          </w:divBdr>
        </w:div>
        <w:div w:id="786656537">
          <w:marLeft w:val="0"/>
          <w:marRight w:val="0"/>
          <w:marTop w:val="0"/>
          <w:marBottom w:val="0"/>
          <w:divBdr>
            <w:top w:val="none" w:sz="0" w:space="0" w:color="auto"/>
            <w:left w:val="none" w:sz="0" w:space="0" w:color="auto"/>
            <w:bottom w:val="none" w:sz="0" w:space="0" w:color="auto"/>
            <w:right w:val="none" w:sz="0" w:space="0" w:color="auto"/>
          </w:divBdr>
        </w:div>
        <w:div w:id="2141997853">
          <w:marLeft w:val="0"/>
          <w:marRight w:val="0"/>
          <w:marTop w:val="0"/>
          <w:marBottom w:val="0"/>
          <w:divBdr>
            <w:top w:val="none" w:sz="0" w:space="0" w:color="auto"/>
            <w:left w:val="none" w:sz="0" w:space="0" w:color="auto"/>
            <w:bottom w:val="none" w:sz="0" w:space="0" w:color="auto"/>
            <w:right w:val="none" w:sz="0" w:space="0" w:color="auto"/>
          </w:divBdr>
        </w:div>
        <w:div w:id="683171113">
          <w:marLeft w:val="0"/>
          <w:marRight w:val="0"/>
          <w:marTop w:val="0"/>
          <w:marBottom w:val="0"/>
          <w:divBdr>
            <w:top w:val="none" w:sz="0" w:space="0" w:color="auto"/>
            <w:left w:val="none" w:sz="0" w:space="0" w:color="auto"/>
            <w:bottom w:val="none" w:sz="0" w:space="0" w:color="auto"/>
            <w:right w:val="none" w:sz="0" w:space="0" w:color="auto"/>
          </w:divBdr>
        </w:div>
        <w:div w:id="446388760">
          <w:marLeft w:val="0"/>
          <w:marRight w:val="0"/>
          <w:marTop w:val="0"/>
          <w:marBottom w:val="0"/>
          <w:divBdr>
            <w:top w:val="none" w:sz="0" w:space="0" w:color="auto"/>
            <w:left w:val="none" w:sz="0" w:space="0" w:color="auto"/>
            <w:bottom w:val="none" w:sz="0" w:space="0" w:color="auto"/>
            <w:right w:val="none" w:sz="0" w:space="0" w:color="auto"/>
          </w:divBdr>
        </w:div>
        <w:div w:id="1736397496">
          <w:marLeft w:val="0"/>
          <w:marRight w:val="0"/>
          <w:marTop w:val="0"/>
          <w:marBottom w:val="0"/>
          <w:divBdr>
            <w:top w:val="none" w:sz="0" w:space="0" w:color="auto"/>
            <w:left w:val="none" w:sz="0" w:space="0" w:color="auto"/>
            <w:bottom w:val="none" w:sz="0" w:space="0" w:color="auto"/>
            <w:right w:val="none" w:sz="0" w:space="0" w:color="auto"/>
          </w:divBdr>
        </w:div>
        <w:div w:id="1940411588">
          <w:marLeft w:val="0"/>
          <w:marRight w:val="0"/>
          <w:marTop w:val="0"/>
          <w:marBottom w:val="0"/>
          <w:divBdr>
            <w:top w:val="none" w:sz="0" w:space="0" w:color="auto"/>
            <w:left w:val="none" w:sz="0" w:space="0" w:color="auto"/>
            <w:bottom w:val="none" w:sz="0" w:space="0" w:color="auto"/>
            <w:right w:val="none" w:sz="0" w:space="0" w:color="auto"/>
          </w:divBdr>
        </w:div>
        <w:div w:id="88240710">
          <w:marLeft w:val="0"/>
          <w:marRight w:val="0"/>
          <w:marTop w:val="0"/>
          <w:marBottom w:val="0"/>
          <w:divBdr>
            <w:top w:val="none" w:sz="0" w:space="0" w:color="auto"/>
            <w:left w:val="none" w:sz="0" w:space="0" w:color="auto"/>
            <w:bottom w:val="none" w:sz="0" w:space="0" w:color="auto"/>
            <w:right w:val="none" w:sz="0" w:space="0" w:color="auto"/>
          </w:divBdr>
        </w:div>
        <w:div w:id="596670353">
          <w:marLeft w:val="0"/>
          <w:marRight w:val="0"/>
          <w:marTop w:val="0"/>
          <w:marBottom w:val="0"/>
          <w:divBdr>
            <w:top w:val="none" w:sz="0" w:space="0" w:color="auto"/>
            <w:left w:val="none" w:sz="0" w:space="0" w:color="auto"/>
            <w:bottom w:val="none" w:sz="0" w:space="0" w:color="auto"/>
            <w:right w:val="none" w:sz="0" w:space="0" w:color="auto"/>
          </w:divBdr>
        </w:div>
        <w:div w:id="689143475">
          <w:marLeft w:val="0"/>
          <w:marRight w:val="0"/>
          <w:marTop w:val="0"/>
          <w:marBottom w:val="0"/>
          <w:divBdr>
            <w:top w:val="none" w:sz="0" w:space="0" w:color="auto"/>
            <w:left w:val="none" w:sz="0" w:space="0" w:color="auto"/>
            <w:bottom w:val="none" w:sz="0" w:space="0" w:color="auto"/>
            <w:right w:val="none" w:sz="0" w:space="0" w:color="auto"/>
          </w:divBdr>
        </w:div>
        <w:div w:id="977220289">
          <w:marLeft w:val="0"/>
          <w:marRight w:val="0"/>
          <w:marTop w:val="0"/>
          <w:marBottom w:val="0"/>
          <w:divBdr>
            <w:top w:val="none" w:sz="0" w:space="0" w:color="auto"/>
            <w:left w:val="none" w:sz="0" w:space="0" w:color="auto"/>
            <w:bottom w:val="none" w:sz="0" w:space="0" w:color="auto"/>
            <w:right w:val="none" w:sz="0" w:space="0" w:color="auto"/>
          </w:divBdr>
        </w:div>
        <w:div w:id="474298850">
          <w:marLeft w:val="0"/>
          <w:marRight w:val="0"/>
          <w:marTop w:val="0"/>
          <w:marBottom w:val="0"/>
          <w:divBdr>
            <w:top w:val="none" w:sz="0" w:space="0" w:color="auto"/>
            <w:left w:val="none" w:sz="0" w:space="0" w:color="auto"/>
            <w:bottom w:val="none" w:sz="0" w:space="0" w:color="auto"/>
            <w:right w:val="none" w:sz="0" w:space="0" w:color="auto"/>
          </w:divBdr>
        </w:div>
        <w:div w:id="991526669">
          <w:marLeft w:val="0"/>
          <w:marRight w:val="0"/>
          <w:marTop w:val="0"/>
          <w:marBottom w:val="0"/>
          <w:divBdr>
            <w:top w:val="none" w:sz="0" w:space="0" w:color="auto"/>
            <w:left w:val="none" w:sz="0" w:space="0" w:color="auto"/>
            <w:bottom w:val="none" w:sz="0" w:space="0" w:color="auto"/>
            <w:right w:val="none" w:sz="0" w:space="0" w:color="auto"/>
          </w:divBdr>
        </w:div>
        <w:div w:id="1213079334">
          <w:marLeft w:val="0"/>
          <w:marRight w:val="0"/>
          <w:marTop w:val="0"/>
          <w:marBottom w:val="0"/>
          <w:divBdr>
            <w:top w:val="none" w:sz="0" w:space="0" w:color="auto"/>
            <w:left w:val="none" w:sz="0" w:space="0" w:color="auto"/>
            <w:bottom w:val="none" w:sz="0" w:space="0" w:color="auto"/>
            <w:right w:val="none" w:sz="0" w:space="0" w:color="auto"/>
          </w:divBdr>
        </w:div>
        <w:div w:id="2010478056">
          <w:marLeft w:val="0"/>
          <w:marRight w:val="0"/>
          <w:marTop w:val="0"/>
          <w:marBottom w:val="0"/>
          <w:divBdr>
            <w:top w:val="none" w:sz="0" w:space="0" w:color="auto"/>
            <w:left w:val="none" w:sz="0" w:space="0" w:color="auto"/>
            <w:bottom w:val="none" w:sz="0" w:space="0" w:color="auto"/>
            <w:right w:val="none" w:sz="0" w:space="0" w:color="auto"/>
          </w:divBdr>
        </w:div>
        <w:div w:id="2097549966">
          <w:marLeft w:val="0"/>
          <w:marRight w:val="0"/>
          <w:marTop w:val="0"/>
          <w:marBottom w:val="0"/>
          <w:divBdr>
            <w:top w:val="none" w:sz="0" w:space="0" w:color="auto"/>
            <w:left w:val="none" w:sz="0" w:space="0" w:color="auto"/>
            <w:bottom w:val="none" w:sz="0" w:space="0" w:color="auto"/>
            <w:right w:val="none" w:sz="0" w:space="0" w:color="auto"/>
          </w:divBdr>
        </w:div>
        <w:div w:id="1573738794">
          <w:marLeft w:val="0"/>
          <w:marRight w:val="0"/>
          <w:marTop w:val="0"/>
          <w:marBottom w:val="0"/>
          <w:divBdr>
            <w:top w:val="none" w:sz="0" w:space="0" w:color="auto"/>
            <w:left w:val="none" w:sz="0" w:space="0" w:color="auto"/>
            <w:bottom w:val="none" w:sz="0" w:space="0" w:color="auto"/>
            <w:right w:val="none" w:sz="0" w:space="0" w:color="auto"/>
          </w:divBdr>
        </w:div>
        <w:div w:id="1294098328">
          <w:marLeft w:val="0"/>
          <w:marRight w:val="0"/>
          <w:marTop w:val="0"/>
          <w:marBottom w:val="0"/>
          <w:divBdr>
            <w:top w:val="none" w:sz="0" w:space="0" w:color="auto"/>
            <w:left w:val="none" w:sz="0" w:space="0" w:color="auto"/>
            <w:bottom w:val="none" w:sz="0" w:space="0" w:color="auto"/>
            <w:right w:val="none" w:sz="0" w:space="0" w:color="auto"/>
          </w:divBdr>
        </w:div>
        <w:div w:id="2080663711">
          <w:marLeft w:val="0"/>
          <w:marRight w:val="0"/>
          <w:marTop w:val="0"/>
          <w:marBottom w:val="0"/>
          <w:divBdr>
            <w:top w:val="none" w:sz="0" w:space="0" w:color="auto"/>
            <w:left w:val="none" w:sz="0" w:space="0" w:color="auto"/>
            <w:bottom w:val="none" w:sz="0" w:space="0" w:color="auto"/>
            <w:right w:val="none" w:sz="0" w:space="0" w:color="auto"/>
          </w:divBdr>
        </w:div>
        <w:div w:id="975719624">
          <w:marLeft w:val="0"/>
          <w:marRight w:val="0"/>
          <w:marTop w:val="0"/>
          <w:marBottom w:val="0"/>
          <w:divBdr>
            <w:top w:val="none" w:sz="0" w:space="0" w:color="auto"/>
            <w:left w:val="none" w:sz="0" w:space="0" w:color="auto"/>
            <w:bottom w:val="none" w:sz="0" w:space="0" w:color="auto"/>
            <w:right w:val="none" w:sz="0" w:space="0" w:color="auto"/>
          </w:divBdr>
        </w:div>
        <w:div w:id="907962000">
          <w:marLeft w:val="0"/>
          <w:marRight w:val="0"/>
          <w:marTop w:val="0"/>
          <w:marBottom w:val="0"/>
          <w:divBdr>
            <w:top w:val="none" w:sz="0" w:space="0" w:color="auto"/>
            <w:left w:val="none" w:sz="0" w:space="0" w:color="auto"/>
            <w:bottom w:val="none" w:sz="0" w:space="0" w:color="auto"/>
            <w:right w:val="none" w:sz="0" w:space="0" w:color="auto"/>
          </w:divBdr>
        </w:div>
        <w:div w:id="1291596667">
          <w:marLeft w:val="0"/>
          <w:marRight w:val="0"/>
          <w:marTop w:val="0"/>
          <w:marBottom w:val="0"/>
          <w:divBdr>
            <w:top w:val="none" w:sz="0" w:space="0" w:color="auto"/>
            <w:left w:val="none" w:sz="0" w:space="0" w:color="auto"/>
            <w:bottom w:val="none" w:sz="0" w:space="0" w:color="auto"/>
            <w:right w:val="none" w:sz="0" w:space="0" w:color="auto"/>
          </w:divBdr>
        </w:div>
        <w:div w:id="151025837">
          <w:marLeft w:val="0"/>
          <w:marRight w:val="0"/>
          <w:marTop w:val="0"/>
          <w:marBottom w:val="0"/>
          <w:divBdr>
            <w:top w:val="none" w:sz="0" w:space="0" w:color="auto"/>
            <w:left w:val="none" w:sz="0" w:space="0" w:color="auto"/>
            <w:bottom w:val="none" w:sz="0" w:space="0" w:color="auto"/>
            <w:right w:val="none" w:sz="0" w:space="0" w:color="auto"/>
          </w:divBdr>
        </w:div>
        <w:div w:id="1002125489">
          <w:marLeft w:val="0"/>
          <w:marRight w:val="0"/>
          <w:marTop w:val="0"/>
          <w:marBottom w:val="0"/>
          <w:divBdr>
            <w:top w:val="none" w:sz="0" w:space="0" w:color="auto"/>
            <w:left w:val="none" w:sz="0" w:space="0" w:color="auto"/>
            <w:bottom w:val="none" w:sz="0" w:space="0" w:color="auto"/>
            <w:right w:val="none" w:sz="0" w:space="0" w:color="auto"/>
          </w:divBdr>
        </w:div>
        <w:div w:id="1755979921">
          <w:marLeft w:val="0"/>
          <w:marRight w:val="0"/>
          <w:marTop w:val="0"/>
          <w:marBottom w:val="0"/>
          <w:divBdr>
            <w:top w:val="none" w:sz="0" w:space="0" w:color="auto"/>
            <w:left w:val="none" w:sz="0" w:space="0" w:color="auto"/>
            <w:bottom w:val="none" w:sz="0" w:space="0" w:color="auto"/>
            <w:right w:val="none" w:sz="0" w:space="0" w:color="auto"/>
          </w:divBdr>
        </w:div>
        <w:div w:id="1744327015">
          <w:marLeft w:val="0"/>
          <w:marRight w:val="0"/>
          <w:marTop w:val="0"/>
          <w:marBottom w:val="0"/>
          <w:divBdr>
            <w:top w:val="none" w:sz="0" w:space="0" w:color="auto"/>
            <w:left w:val="none" w:sz="0" w:space="0" w:color="auto"/>
            <w:bottom w:val="none" w:sz="0" w:space="0" w:color="auto"/>
            <w:right w:val="none" w:sz="0" w:space="0" w:color="auto"/>
          </w:divBdr>
        </w:div>
        <w:div w:id="144586952">
          <w:marLeft w:val="0"/>
          <w:marRight w:val="0"/>
          <w:marTop w:val="0"/>
          <w:marBottom w:val="0"/>
          <w:divBdr>
            <w:top w:val="none" w:sz="0" w:space="0" w:color="auto"/>
            <w:left w:val="none" w:sz="0" w:space="0" w:color="auto"/>
            <w:bottom w:val="none" w:sz="0" w:space="0" w:color="auto"/>
            <w:right w:val="none" w:sz="0" w:space="0" w:color="auto"/>
          </w:divBdr>
        </w:div>
        <w:div w:id="1963657915">
          <w:marLeft w:val="0"/>
          <w:marRight w:val="0"/>
          <w:marTop w:val="0"/>
          <w:marBottom w:val="0"/>
          <w:divBdr>
            <w:top w:val="none" w:sz="0" w:space="0" w:color="auto"/>
            <w:left w:val="none" w:sz="0" w:space="0" w:color="auto"/>
            <w:bottom w:val="none" w:sz="0" w:space="0" w:color="auto"/>
            <w:right w:val="none" w:sz="0" w:space="0" w:color="auto"/>
          </w:divBdr>
        </w:div>
        <w:div w:id="537547094">
          <w:marLeft w:val="0"/>
          <w:marRight w:val="0"/>
          <w:marTop w:val="0"/>
          <w:marBottom w:val="0"/>
          <w:divBdr>
            <w:top w:val="none" w:sz="0" w:space="0" w:color="auto"/>
            <w:left w:val="none" w:sz="0" w:space="0" w:color="auto"/>
            <w:bottom w:val="none" w:sz="0" w:space="0" w:color="auto"/>
            <w:right w:val="none" w:sz="0" w:space="0" w:color="auto"/>
          </w:divBdr>
        </w:div>
        <w:div w:id="1702122182">
          <w:marLeft w:val="0"/>
          <w:marRight w:val="0"/>
          <w:marTop w:val="0"/>
          <w:marBottom w:val="0"/>
          <w:divBdr>
            <w:top w:val="none" w:sz="0" w:space="0" w:color="auto"/>
            <w:left w:val="none" w:sz="0" w:space="0" w:color="auto"/>
            <w:bottom w:val="none" w:sz="0" w:space="0" w:color="auto"/>
            <w:right w:val="none" w:sz="0" w:space="0" w:color="auto"/>
          </w:divBdr>
        </w:div>
        <w:div w:id="658115551">
          <w:marLeft w:val="0"/>
          <w:marRight w:val="0"/>
          <w:marTop w:val="0"/>
          <w:marBottom w:val="0"/>
          <w:divBdr>
            <w:top w:val="none" w:sz="0" w:space="0" w:color="auto"/>
            <w:left w:val="none" w:sz="0" w:space="0" w:color="auto"/>
            <w:bottom w:val="none" w:sz="0" w:space="0" w:color="auto"/>
            <w:right w:val="none" w:sz="0" w:space="0" w:color="auto"/>
          </w:divBdr>
        </w:div>
        <w:div w:id="1676376335">
          <w:marLeft w:val="0"/>
          <w:marRight w:val="0"/>
          <w:marTop w:val="0"/>
          <w:marBottom w:val="0"/>
          <w:divBdr>
            <w:top w:val="none" w:sz="0" w:space="0" w:color="auto"/>
            <w:left w:val="none" w:sz="0" w:space="0" w:color="auto"/>
            <w:bottom w:val="none" w:sz="0" w:space="0" w:color="auto"/>
            <w:right w:val="none" w:sz="0" w:space="0" w:color="auto"/>
          </w:divBdr>
        </w:div>
        <w:div w:id="1520312279">
          <w:marLeft w:val="0"/>
          <w:marRight w:val="0"/>
          <w:marTop w:val="0"/>
          <w:marBottom w:val="0"/>
          <w:divBdr>
            <w:top w:val="none" w:sz="0" w:space="0" w:color="auto"/>
            <w:left w:val="none" w:sz="0" w:space="0" w:color="auto"/>
            <w:bottom w:val="none" w:sz="0" w:space="0" w:color="auto"/>
            <w:right w:val="none" w:sz="0" w:space="0" w:color="auto"/>
          </w:divBdr>
        </w:div>
        <w:div w:id="531459999">
          <w:marLeft w:val="0"/>
          <w:marRight w:val="0"/>
          <w:marTop w:val="0"/>
          <w:marBottom w:val="0"/>
          <w:divBdr>
            <w:top w:val="none" w:sz="0" w:space="0" w:color="auto"/>
            <w:left w:val="none" w:sz="0" w:space="0" w:color="auto"/>
            <w:bottom w:val="none" w:sz="0" w:space="0" w:color="auto"/>
            <w:right w:val="none" w:sz="0" w:space="0" w:color="auto"/>
          </w:divBdr>
        </w:div>
        <w:div w:id="1319765444">
          <w:marLeft w:val="0"/>
          <w:marRight w:val="0"/>
          <w:marTop w:val="0"/>
          <w:marBottom w:val="0"/>
          <w:divBdr>
            <w:top w:val="none" w:sz="0" w:space="0" w:color="auto"/>
            <w:left w:val="none" w:sz="0" w:space="0" w:color="auto"/>
            <w:bottom w:val="none" w:sz="0" w:space="0" w:color="auto"/>
            <w:right w:val="none" w:sz="0" w:space="0" w:color="auto"/>
          </w:divBdr>
        </w:div>
        <w:div w:id="780153321">
          <w:marLeft w:val="0"/>
          <w:marRight w:val="0"/>
          <w:marTop w:val="0"/>
          <w:marBottom w:val="0"/>
          <w:divBdr>
            <w:top w:val="none" w:sz="0" w:space="0" w:color="auto"/>
            <w:left w:val="none" w:sz="0" w:space="0" w:color="auto"/>
            <w:bottom w:val="none" w:sz="0" w:space="0" w:color="auto"/>
            <w:right w:val="none" w:sz="0" w:space="0" w:color="auto"/>
          </w:divBdr>
        </w:div>
        <w:div w:id="1080833671">
          <w:marLeft w:val="0"/>
          <w:marRight w:val="0"/>
          <w:marTop w:val="0"/>
          <w:marBottom w:val="0"/>
          <w:divBdr>
            <w:top w:val="none" w:sz="0" w:space="0" w:color="auto"/>
            <w:left w:val="none" w:sz="0" w:space="0" w:color="auto"/>
            <w:bottom w:val="none" w:sz="0" w:space="0" w:color="auto"/>
            <w:right w:val="none" w:sz="0" w:space="0" w:color="auto"/>
          </w:divBdr>
        </w:div>
        <w:div w:id="1756825892">
          <w:marLeft w:val="0"/>
          <w:marRight w:val="0"/>
          <w:marTop w:val="0"/>
          <w:marBottom w:val="0"/>
          <w:divBdr>
            <w:top w:val="none" w:sz="0" w:space="0" w:color="auto"/>
            <w:left w:val="none" w:sz="0" w:space="0" w:color="auto"/>
            <w:bottom w:val="none" w:sz="0" w:space="0" w:color="auto"/>
            <w:right w:val="none" w:sz="0" w:space="0" w:color="auto"/>
          </w:divBdr>
        </w:div>
        <w:div w:id="818889227">
          <w:marLeft w:val="0"/>
          <w:marRight w:val="0"/>
          <w:marTop w:val="0"/>
          <w:marBottom w:val="0"/>
          <w:divBdr>
            <w:top w:val="none" w:sz="0" w:space="0" w:color="auto"/>
            <w:left w:val="none" w:sz="0" w:space="0" w:color="auto"/>
            <w:bottom w:val="none" w:sz="0" w:space="0" w:color="auto"/>
            <w:right w:val="none" w:sz="0" w:space="0" w:color="auto"/>
          </w:divBdr>
        </w:div>
        <w:div w:id="1232082659">
          <w:marLeft w:val="0"/>
          <w:marRight w:val="0"/>
          <w:marTop w:val="0"/>
          <w:marBottom w:val="0"/>
          <w:divBdr>
            <w:top w:val="none" w:sz="0" w:space="0" w:color="auto"/>
            <w:left w:val="none" w:sz="0" w:space="0" w:color="auto"/>
            <w:bottom w:val="none" w:sz="0" w:space="0" w:color="auto"/>
            <w:right w:val="none" w:sz="0" w:space="0" w:color="auto"/>
          </w:divBdr>
        </w:div>
        <w:div w:id="556207756">
          <w:marLeft w:val="0"/>
          <w:marRight w:val="0"/>
          <w:marTop w:val="0"/>
          <w:marBottom w:val="0"/>
          <w:divBdr>
            <w:top w:val="none" w:sz="0" w:space="0" w:color="auto"/>
            <w:left w:val="none" w:sz="0" w:space="0" w:color="auto"/>
            <w:bottom w:val="none" w:sz="0" w:space="0" w:color="auto"/>
            <w:right w:val="none" w:sz="0" w:space="0" w:color="auto"/>
          </w:divBdr>
        </w:div>
        <w:div w:id="235896087">
          <w:marLeft w:val="0"/>
          <w:marRight w:val="0"/>
          <w:marTop w:val="0"/>
          <w:marBottom w:val="0"/>
          <w:divBdr>
            <w:top w:val="none" w:sz="0" w:space="0" w:color="auto"/>
            <w:left w:val="none" w:sz="0" w:space="0" w:color="auto"/>
            <w:bottom w:val="none" w:sz="0" w:space="0" w:color="auto"/>
            <w:right w:val="none" w:sz="0" w:space="0" w:color="auto"/>
          </w:divBdr>
        </w:div>
        <w:div w:id="307319060">
          <w:marLeft w:val="0"/>
          <w:marRight w:val="0"/>
          <w:marTop w:val="0"/>
          <w:marBottom w:val="0"/>
          <w:divBdr>
            <w:top w:val="none" w:sz="0" w:space="0" w:color="auto"/>
            <w:left w:val="none" w:sz="0" w:space="0" w:color="auto"/>
            <w:bottom w:val="none" w:sz="0" w:space="0" w:color="auto"/>
            <w:right w:val="none" w:sz="0" w:space="0" w:color="auto"/>
          </w:divBdr>
        </w:div>
        <w:div w:id="357200704">
          <w:marLeft w:val="0"/>
          <w:marRight w:val="0"/>
          <w:marTop w:val="0"/>
          <w:marBottom w:val="0"/>
          <w:divBdr>
            <w:top w:val="none" w:sz="0" w:space="0" w:color="auto"/>
            <w:left w:val="none" w:sz="0" w:space="0" w:color="auto"/>
            <w:bottom w:val="none" w:sz="0" w:space="0" w:color="auto"/>
            <w:right w:val="none" w:sz="0" w:space="0" w:color="auto"/>
          </w:divBdr>
        </w:div>
        <w:div w:id="144132830">
          <w:marLeft w:val="0"/>
          <w:marRight w:val="0"/>
          <w:marTop w:val="0"/>
          <w:marBottom w:val="0"/>
          <w:divBdr>
            <w:top w:val="none" w:sz="0" w:space="0" w:color="auto"/>
            <w:left w:val="none" w:sz="0" w:space="0" w:color="auto"/>
            <w:bottom w:val="none" w:sz="0" w:space="0" w:color="auto"/>
            <w:right w:val="none" w:sz="0" w:space="0" w:color="auto"/>
          </w:divBdr>
        </w:div>
        <w:div w:id="1224026222">
          <w:marLeft w:val="0"/>
          <w:marRight w:val="0"/>
          <w:marTop w:val="0"/>
          <w:marBottom w:val="0"/>
          <w:divBdr>
            <w:top w:val="none" w:sz="0" w:space="0" w:color="auto"/>
            <w:left w:val="none" w:sz="0" w:space="0" w:color="auto"/>
            <w:bottom w:val="none" w:sz="0" w:space="0" w:color="auto"/>
            <w:right w:val="none" w:sz="0" w:space="0" w:color="auto"/>
          </w:divBdr>
        </w:div>
        <w:div w:id="682514745">
          <w:marLeft w:val="0"/>
          <w:marRight w:val="0"/>
          <w:marTop w:val="0"/>
          <w:marBottom w:val="0"/>
          <w:divBdr>
            <w:top w:val="none" w:sz="0" w:space="0" w:color="auto"/>
            <w:left w:val="none" w:sz="0" w:space="0" w:color="auto"/>
            <w:bottom w:val="none" w:sz="0" w:space="0" w:color="auto"/>
            <w:right w:val="none" w:sz="0" w:space="0" w:color="auto"/>
          </w:divBdr>
        </w:div>
        <w:div w:id="283076532">
          <w:marLeft w:val="0"/>
          <w:marRight w:val="0"/>
          <w:marTop w:val="0"/>
          <w:marBottom w:val="0"/>
          <w:divBdr>
            <w:top w:val="none" w:sz="0" w:space="0" w:color="auto"/>
            <w:left w:val="none" w:sz="0" w:space="0" w:color="auto"/>
            <w:bottom w:val="none" w:sz="0" w:space="0" w:color="auto"/>
            <w:right w:val="none" w:sz="0" w:space="0" w:color="auto"/>
          </w:divBdr>
        </w:div>
        <w:div w:id="45178886">
          <w:marLeft w:val="0"/>
          <w:marRight w:val="0"/>
          <w:marTop w:val="0"/>
          <w:marBottom w:val="0"/>
          <w:divBdr>
            <w:top w:val="none" w:sz="0" w:space="0" w:color="auto"/>
            <w:left w:val="none" w:sz="0" w:space="0" w:color="auto"/>
            <w:bottom w:val="none" w:sz="0" w:space="0" w:color="auto"/>
            <w:right w:val="none" w:sz="0" w:space="0" w:color="auto"/>
          </w:divBdr>
        </w:div>
        <w:div w:id="1791850428">
          <w:marLeft w:val="0"/>
          <w:marRight w:val="0"/>
          <w:marTop w:val="0"/>
          <w:marBottom w:val="0"/>
          <w:divBdr>
            <w:top w:val="none" w:sz="0" w:space="0" w:color="auto"/>
            <w:left w:val="none" w:sz="0" w:space="0" w:color="auto"/>
            <w:bottom w:val="none" w:sz="0" w:space="0" w:color="auto"/>
            <w:right w:val="none" w:sz="0" w:space="0" w:color="auto"/>
          </w:divBdr>
        </w:div>
        <w:div w:id="103770408">
          <w:marLeft w:val="0"/>
          <w:marRight w:val="0"/>
          <w:marTop w:val="0"/>
          <w:marBottom w:val="0"/>
          <w:divBdr>
            <w:top w:val="none" w:sz="0" w:space="0" w:color="auto"/>
            <w:left w:val="none" w:sz="0" w:space="0" w:color="auto"/>
            <w:bottom w:val="none" w:sz="0" w:space="0" w:color="auto"/>
            <w:right w:val="none" w:sz="0" w:space="0" w:color="auto"/>
          </w:divBdr>
        </w:div>
        <w:div w:id="1204059269">
          <w:marLeft w:val="0"/>
          <w:marRight w:val="0"/>
          <w:marTop w:val="0"/>
          <w:marBottom w:val="0"/>
          <w:divBdr>
            <w:top w:val="none" w:sz="0" w:space="0" w:color="auto"/>
            <w:left w:val="none" w:sz="0" w:space="0" w:color="auto"/>
            <w:bottom w:val="none" w:sz="0" w:space="0" w:color="auto"/>
            <w:right w:val="none" w:sz="0" w:space="0" w:color="auto"/>
          </w:divBdr>
        </w:div>
        <w:div w:id="961040020">
          <w:marLeft w:val="0"/>
          <w:marRight w:val="0"/>
          <w:marTop w:val="0"/>
          <w:marBottom w:val="0"/>
          <w:divBdr>
            <w:top w:val="none" w:sz="0" w:space="0" w:color="auto"/>
            <w:left w:val="none" w:sz="0" w:space="0" w:color="auto"/>
            <w:bottom w:val="none" w:sz="0" w:space="0" w:color="auto"/>
            <w:right w:val="none" w:sz="0" w:space="0" w:color="auto"/>
          </w:divBdr>
        </w:div>
        <w:div w:id="408044200">
          <w:marLeft w:val="0"/>
          <w:marRight w:val="0"/>
          <w:marTop w:val="0"/>
          <w:marBottom w:val="0"/>
          <w:divBdr>
            <w:top w:val="none" w:sz="0" w:space="0" w:color="auto"/>
            <w:left w:val="none" w:sz="0" w:space="0" w:color="auto"/>
            <w:bottom w:val="none" w:sz="0" w:space="0" w:color="auto"/>
            <w:right w:val="none" w:sz="0" w:space="0" w:color="auto"/>
          </w:divBdr>
        </w:div>
        <w:div w:id="1344624600">
          <w:marLeft w:val="0"/>
          <w:marRight w:val="0"/>
          <w:marTop w:val="0"/>
          <w:marBottom w:val="0"/>
          <w:divBdr>
            <w:top w:val="none" w:sz="0" w:space="0" w:color="auto"/>
            <w:left w:val="none" w:sz="0" w:space="0" w:color="auto"/>
            <w:bottom w:val="none" w:sz="0" w:space="0" w:color="auto"/>
            <w:right w:val="none" w:sz="0" w:space="0" w:color="auto"/>
          </w:divBdr>
        </w:div>
        <w:div w:id="604382034">
          <w:marLeft w:val="0"/>
          <w:marRight w:val="0"/>
          <w:marTop w:val="0"/>
          <w:marBottom w:val="0"/>
          <w:divBdr>
            <w:top w:val="none" w:sz="0" w:space="0" w:color="auto"/>
            <w:left w:val="none" w:sz="0" w:space="0" w:color="auto"/>
            <w:bottom w:val="none" w:sz="0" w:space="0" w:color="auto"/>
            <w:right w:val="none" w:sz="0" w:space="0" w:color="auto"/>
          </w:divBdr>
        </w:div>
        <w:div w:id="549802720">
          <w:marLeft w:val="0"/>
          <w:marRight w:val="0"/>
          <w:marTop w:val="0"/>
          <w:marBottom w:val="0"/>
          <w:divBdr>
            <w:top w:val="none" w:sz="0" w:space="0" w:color="auto"/>
            <w:left w:val="none" w:sz="0" w:space="0" w:color="auto"/>
            <w:bottom w:val="none" w:sz="0" w:space="0" w:color="auto"/>
            <w:right w:val="none" w:sz="0" w:space="0" w:color="auto"/>
          </w:divBdr>
        </w:div>
        <w:div w:id="1961262770">
          <w:marLeft w:val="0"/>
          <w:marRight w:val="0"/>
          <w:marTop w:val="0"/>
          <w:marBottom w:val="0"/>
          <w:divBdr>
            <w:top w:val="none" w:sz="0" w:space="0" w:color="auto"/>
            <w:left w:val="none" w:sz="0" w:space="0" w:color="auto"/>
            <w:bottom w:val="none" w:sz="0" w:space="0" w:color="auto"/>
            <w:right w:val="none" w:sz="0" w:space="0" w:color="auto"/>
          </w:divBdr>
        </w:div>
        <w:div w:id="460852233">
          <w:marLeft w:val="0"/>
          <w:marRight w:val="0"/>
          <w:marTop w:val="0"/>
          <w:marBottom w:val="0"/>
          <w:divBdr>
            <w:top w:val="none" w:sz="0" w:space="0" w:color="auto"/>
            <w:left w:val="none" w:sz="0" w:space="0" w:color="auto"/>
            <w:bottom w:val="none" w:sz="0" w:space="0" w:color="auto"/>
            <w:right w:val="none" w:sz="0" w:space="0" w:color="auto"/>
          </w:divBdr>
        </w:div>
        <w:div w:id="965546026">
          <w:marLeft w:val="0"/>
          <w:marRight w:val="0"/>
          <w:marTop w:val="0"/>
          <w:marBottom w:val="0"/>
          <w:divBdr>
            <w:top w:val="none" w:sz="0" w:space="0" w:color="auto"/>
            <w:left w:val="none" w:sz="0" w:space="0" w:color="auto"/>
            <w:bottom w:val="none" w:sz="0" w:space="0" w:color="auto"/>
            <w:right w:val="none" w:sz="0" w:space="0" w:color="auto"/>
          </w:divBdr>
        </w:div>
        <w:div w:id="862742327">
          <w:marLeft w:val="0"/>
          <w:marRight w:val="0"/>
          <w:marTop w:val="0"/>
          <w:marBottom w:val="0"/>
          <w:divBdr>
            <w:top w:val="none" w:sz="0" w:space="0" w:color="auto"/>
            <w:left w:val="none" w:sz="0" w:space="0" w:color="auto"/>
            <w:bottom w:val="none" w:sz="0" w:space="0" w:color="auto"/>
            <w:right w:val="none" w:sz="0" w:space="0" w:color="auto"/>
          </w:divBdr>
        </w:div>
        <w:div w:id="1631550263">
          <w:marLeft w:val="0"/>
          <w:marRight w:val="0"/>
          <w:marTop w:val="0"/>
          <w:marBottom w:val="0"/>
          <w:divBdr>
            <w:top w:val="none" w:sz="0" w:space="0" w:color="auto"/>
            <w:left w:val="none" w:sz="0" w:space="0" w:color="auto"/>
            <w:bottom w:val="none" w:sz="0" w:space="0" w:color="auto"/>
            <w:right w:val="none" w:sz="0" w:space="0" w:color="auto"/>
          </w:divBdr>
        </w:div>
        <w:div w:id="139157394">
          <w:marLeft w:val="0"/>
          <w:marRight w:val="0"/>
          <w:marTop w:val="0"/>
          <w:marBottom w:val="0"/>
          <w:divBdr>
            <w:top w:val="none" w:sz="0" w:space="0" w:color="auto"/>
            <w:left w:val="none" w:sz="0" w:space="0" w:color="auto"/>
            <w:bottom w:val="none" w:sz="0" w:space="0" w:color="auto"/>
            <w:right w:val="none" w:sz="0" w:space="0" w:color="auto"/>
          </w:divBdr>
        </w:div>
        <w:div w:id="428551911">
          <w:marLeft w:val="0"/>
          <w:marRight w:val="0"/>
          <w:marTop w:val="0"/>
          <w:marBottom w:val="0"/>
          <w:divBdr>
            <w:top w:val="none" w:sz="0" w:space="0" w:color="auto"/>
            <w:left w:val="none" w:sz="0" w:space="0" w:color="auto"/>
            <w:bottom w:val="none" w:sz="0" w:space="0" w:color="auto"/>
            <w:right w:val="none" w:sz="0" w:space="0" w:color="auto"/>
          </w:divBdr>
        </w:div>
        <w:div w:id="1792168456">
          <w:marLeft w:val="0"/>
          <w:marRight w:val="0"/>
          <w:marTop w:val="0"/>
          <w:marBottom w:val="0"/>
          <w:divBdr>
            <w:top w:val="none" w:sz="0" w:space="0" w:color="auto"/>
            <w:left w:val="none" w:sz="0" w:space="0" w:color="auto"/>
            <w:bottom w:val="none" w:sz="0" w:space="0" w:color="auto"/>
            <w:right w:val="none" w:sz="0" w:space="0" w:color="auto"/>
          </w:divBdr>
        </w:div>
        <w:div w:id="572010255">
          <w:marLeft w:val="0"/>
          <w:marRight w:val="0"/>
          <w:marTop w:val="0"/>
          <w:marBottom w:val="0"/>
          <w:divBdr>
            <w:top w:val="none" w:sz="0" w:space="0" w:color="auto"/>
            <w:left w:val="none" w:sz="0" w:space="0" w:color="auto"/>
            <w:bottom w:val="none" w:sz="0" w:space="0" w:color="auto"/>
            <w:right w:val="none" w:sz="0" w:space="0" w:color="auto"/>
          </w:divBdr>
        </w:div>
        <w:div w:id="1938320162">
          <w:marLeft w:val="0"/>
          <w:marRight w:val="0"/>
          <w:marTop w:val="0"/>
          <w:marBottom w:val="0"/>
          <w:divBdr>
            <w:top w:val="none" w:sz="0" w:space="0" w:color="auto"/>
            <w:left w:val="none" w:sz="0" w:space="0" w:color="auto"/>
            <w:bottom w:val="none" w:sz="0" w:space="0" w:color="auto"/>
            <w:right w:val="none" w:sz="0" w:space="0" w:color="auto"/>
          </w:divBdr>
        </w:div>
        <w:div w:id="721251148">
          <w:marLeft w:val="0"/>
          <w:marRight w:val="0"/>
          <w:marTop w:val="0"/>
          <w:marBottom w:val="0"/>
          <w:divBdr>
            <w:top w:val="none" w:sz="0" w:space="0" w:color="auto"/>
            <w:left w:val="none" w:sz="0" w:space="0" w:color="auto"/>
            <w:bottom w:val="none" w:sz="0" w:space="0" w:color="auto"/>
            <w:right w:val="none" w:sz="0" w:space="0" w:color="auto"/>
          </w:divBdr>
        </w:div>
        <w:div w:id="1612396675">
          <w:marLeft w:val="0"/>
          <w:marRight w:val="0"/>
          <w:marTop w:val="0"/>
          <w:marBottom w:val="0"/>
          <w:divBdr>
            <w:top w:val="none" w:sz="0" w:space="0" w:color="auto"/>
            <w:left w:val="none" w:sz="0" w:space="0" w:color="auto"/>
            <w:bottom w:val="none" w:sz="0" w:space="0" w:color="auto"/>
            <w:right w:val="none" w:sz="0" w:space="0" w:color="auto"/>
          </w:divBdr>
        </w:div>
        <w:div w:id="44766123">
          <w:marLeft w:val="0"/>
          <w:marRight w:val="0"/>
          <w:marTop w:val="0"/>
          <w:marBottom w:val="0"/>
          <w:divBdr>
            <w:top w:val="none" w:sz="0" w:space="0" w:color="auto"/>
            <w:left w:val="none" w:sz="0" w:space="0" w:color="auto"/>
            <w:bottom w:val="none" w:sz="0" w:space="0" w:color="auto"/>
            <w:right w:val="none" w:sz="0" w:space="0" w:color="auto"/>
          </w:divBdr>
        </w:div>
        <w:div w:id="361129786">
          <w:marLeft w:val="0"/>
          <w:marRight w:val="0"/>
          <w:marTop w:val="0"/>
          <w:marBottom w:val="0"/>
          <w:divBdr>
            <w:top w:val="none" w:sz="0" w:space="0" w:color="auto"/>
            <w:left w:val="none" w:sz="0" w:space="0" w:color="auto"/>
            <w:bottom w:val="none" w:sz="0" w:space="0" w:color="auto"/>
            <w:right w:val="none" w:sz="0" w:space="0" w:color="auto"/>
          </w:divBdr>
        </w:div>
        <w:div w:id="1142574415">
          <w:marLeft w:val="0"/>
          <w:marRight w:val="0"/>
          <w:marTop w:val="0"/>
          <w:marBottom w:val="0"/>
          <w:divBdr>
            <w:top w:val="none" w:sz="0" w:space="0" w:color="auto"/>
            <w:left w:val="none" w:sz="0" w:space="0" w:color="auto"/>
            <w:bottom w:val="none" w:sz="0" w:space="0" w:color="auto"/>
            <w:right w:val="none" w:sz="0" w:space="0" w:color="auto"/>
          </w:divBdr>
        </w:div>
        <w:div w:id="1639140495">
          <w:marLeft w:val="0"/>
          <w:marRight w:val="0"/>
          <w:marTop w:val="0"/>
          <w:marBottom w:val="0"/>
          <w:divBdr>
            <w:top w:val="none" w:sz="0" w:space="0" w:color="auto"/>
            <w:left w:val="none" w:sz="0" w:space="0" w:color="auto"/>
            <w:bottom w:val="none" w:sz="0" w:space="0" w:color="auto"/>
            <w:right w:val="none" w:sz="0" w:space="0" w:color="auto"/>
          </w:divBdr>
        </w:div>
        <w:div w:id="451944065">
          <w:marLeft w:val="0"/>
          <w:marRight w:val="0"/>
          <w:marTop w:val="0"/>
          <w:marBottom w:val="0"/>
          <w:divBdr>
            <w:top w:val="none" w:sz="0" w:space="0" w:color="auto"/>
            <w:left w:val="none" w:sz="0" w:space="0" w:color="auto"/>
            <w:bottom w:val="none" w:sz="0" w:space="0" w:color="auto"/>
            <w:right w:val="none" w:sz="0" w:space="0" w:color="auto"/>
          </w:divBdr>
        </w:div>
        <w:div w:id="1341662400">
          <w:marLeft w:val="0"/>
          <w:marRight w:val="0"/>
          <w:marTop w:val="0"/>
          <w:marBottom w:val="0"/>
          <w:divBdr>
            <w:top w:val="none" w:sz="0" w:space="0" w:color="auto"/>
            <w:left w:val="none" w:sz="0" w:space="0" w:color="auto"/>
            <w:bottom w:val="none" w:sz="0" w:space="0" w:color="auto"/>
            <w:right w:val="none" w:sz="0" w:space="0" w:color="auto"/>
          </w:divBdr>
        </w:div>
        <w:div w:id="1683429581">
          <w:marLeft w:val="0"/>
          <w:marRight w:val="0"/>
          <w:marTop w:val="0"/>
          <w:marBottom w:val="0"/>
          <w:divBdr>
            <w:top w:val="none" w:sz="0" w:space="0" w:color="auto"/>
            <w:left w:val="none" w:sz="0" w:space="0" w:color="auto"/>
            <w:bottom w:val="none" w:sz="0" w:space="0" w:color="auto"/>
            <w:right w:val="none" w:sz="0" w:space="0" w:color="auto"/>
          </w:divBdr>
        </w:div>
        <w:div w:id="1865166396">
          <w:marLeft w:val="0"/>
          <w:marRight w:val="0"/>
          <w:marTop w:val="0"/>
          <w:marBottom w:val="0"/>
          <w:divBdr>
            <w:top w:val="none" w:sz="0" w:space="0" w:color="auto"/>
            <w:left w:val="none" w:sz="0" w:space="0" w:color="auto"/>
            <w:bottom w:val="none" w:sz="0" w:space="0" w:color="auto"/>
            <w:right w:val="none" w:sz="0" w:space="0" w:color="auto"/>
          </w:divBdr>
        </w:div>
        <w:div w:id="1051422992">
          <w:marLeft w:val="0"/>
          <w:marRight w:val="0"/>
          <w:marTop w:val="0"/>
          <w:marBottom w:val="0"/>
          <w:divBdr>
            <w:top w:val="none" w:sz="0" w:space="0" w:color="auto"/>
            <w:left w:val="none" w:sz="0" w:space="0" w:color="auto"/>
            <w:bottom w:val="none" w:sz="0" w:space="0" w:color="auto"/>
            <w:right w:val="none" w:sz="0" w:space="0" w:color="auto"/>
          </w:divBdr>
        </w:div>
        <w:div w:id="574166916">
          <w:marLeft w:val="0"/>
          <w:marRight w:val="0"/>
          <w:marTop w:val="0"/>
          <w:marBottom w:val="0"/>
          <w:divBdr>
            <w:top w:val="none" w:sz="0" w:space="0" w:color="auto"/>
            <w:left w:val="none" w:sz="0" w:space="0" w:color="auto"/>
            <w:bottom w:val="none" w:sz="0" w:space="0" w:color="auto"/>
            <w:right w:val="none" w:sz="0" w:space="0" w:color="auto"/>
          </w:divBdr>
        </w:div>
        <w:div w:id="658458019">
          <w:marLeft w:val="0"/>
          <w:marRight w:val="0"/>
          <w:marTop w:val="0"/>
          <w:marBottom w:val="0"/>
          <w:divBdr>
            <w:top w:val="none" w:sz="0" w:space="0" w:color="auto"/>
            <w:left w:val="none" w:sz="0" w:space="0" w:color="auto"/>
            <w:bottom w:val="none" w:sz="0" w:space="0" w:color="auto"/>
            <w:right w:val="none" w:sz="0" w:space="0" w:color="auto"/>
          </w:divBdr>
        </w:div>
        <w:div w:id="729693514">
          <w:marLeft w:val="0"/>
          <w:marRight w:val="0"/>
          <w:marTop w:val="0"/>
          <w:marBottom w:val="0"/>
          <w:divBdr>
            <w:top w:val="none" w:sz="0" w:space="0" w:color="auto"/>
            <w:left w:val="none" w:sz="0" w:space="0" w:color="auto"/>
            <w:bottom w:val="none" w:sz="0" w:space="0" w:color="auto"/>
            <w:right w:val="none" w:sz="0" w:space="0" w:color="auto"/>
          </w:divBdr>
        </w:div>
        <w:div w:id="1678772392">
          <w:marLeft w:val="0"/>
          <w:marRight w:val="0"/>
          <w:marTop w:val="0"/>
          <w:marBottom w:val="0"/>
          <w:divBdr>
            <w:top w:val="none" w:sz="0" w:space="0" w:color="auto"/>
            <w:left w:val="none" w:sz="0" w:space="0" w:color="auto"/>
            <w:bottom w:val="none" w:sz="0" w:space="0" w:color="auto"/>
            <w:right w:val="none" w:sz="0" w:space="0" w:color="auto"/>
          </w:divBdr>
        </w:div>
        <w:div w:id="810906435">
          <w:marLeft w:val="0"/>
          <w:marRight w:val="0"/>
          <w:marTop w:val="0"/>
          <w:marBottom w:val="0"/>
          <w:divBdr>
            <w:top w:val="none" w:sz="0" w:space="0" w:color="auto"/>
            <w:left w:val="none" w:sz="0" w:space="0" w:color="auto"/>
            <w:bottom w:val="none" w:sz="0" w:space="0" w:color="auto"/>
            <w:right w:val="none" w:sz="0" w:space="0" w:color="auto"/>
          </w:divBdr>
        </w:div>
        <w:div w:id="2027293505">
          <w:marLeft w:val="0"/>
          <w:marRight w:val="0"/>
          <w:marTop w:val="0"/>
          <w:marBottom w:val="0"/>
          <w:divBdr>
            <w:top w:val="none" w:sz="0" w:space="0" w:color="auto"/>
            <w:left w:val="none" w:sz="0" w:space="0" w:color="auto"/>
            <w:bottom w:val="none" w:sz="0" w:space="0" w:color="auto"/>
            <w:right w:val="none" w:sz="0" w:space="0" w:color="auto"/>
          </w:divBdr>
        </w:div>
        <w:div w:id="1018123108">
          <w:marLeft w:val="0"/>
          <w:marRight w:val="0"/>
          <w:marTop w:val="0"/>
          <w:marBottom w:val="0"/>
          <w:divBdr>
            <w:top w:val="none" w:sz="0" w:space="0" w:color="auto"/>
            <w:left w:val="none" w:sz="0" w:space="0" w:color="auto"/>
            <w:bottom w:val="none" w:sz="0" w:space="0" w:color="auto"/>
            <w:right w:val="none" w:sz="0" w:space="0" w:color="auto"/>
          </w:divBdr>
        </w:div>
        <w:div w:id="1225723490">
          <w:marLeft w:val="0"/>
          <w:marRight w:val="0"/>
          <w:marTop w:val="0"/>
          <w:marBottom w:val="0"/>
          <w:divBdr>
            <w:top w:val="none" w:sz="0" w:space="0" w:color="auto"/>
            <w:left w:val="none" w:sz="0" w:space="0" w:color="auto"/>
            <w:bottom w:val="none" w:sz="0" w:space="0" w:color="auto"/>
            <w:right w:val="none" w:sz="0" w:space="0" w:color="auto"/>
          </w:divBdr>
        </w:div>
      </w:divsChild>
    </w:div>
    <w:div w:id="1560632988">
      <w:bodyDiv w:val="1"/>
      <w:marLeft w:val="0"/>
      <w:marRight w:val="0"/>
      <w:marTop w:val="0"/>
      <w:marBottom w:val="0"/>
      <w:divBdr>
        <w:top w:val="none" w:sz="0" w:space="0" w:color="auto"/>
        <w:left w:val="none" w:sz="0" w:space="0" w:color="auto"/>
        <w:bottom w:val="none" w:sz="0" w:space="0" w:color="auto"/>
        <w:right w:val="none" w:sz="0" w:space="0" w:color="auto"/>
      </w:divBdr>
    </w:div>
    <w:div w:id="1561136207">
      <w:bodyDiv w:val="1"/>
      <w:marLeft w:val="0"/>
      <w:marRight w:val="0"/>
      <w:marTop w:val="0"/>
      <w:marBottom w:val="0"/>
      <w:divBdr>
        <w:top w:val="none" w:sz="0" w:space="0" w:color="auto"/>
        <w:left w:val="none" w:sz="0" w:space="0" w:color="auto"/>
        <w:bottom w:val="none" w:sz="0" w:space="0" w:color="auto"/>
        <w:right w:val="none" w:sz="0" w:space="0" w:color="auto"/>
      </w:divBdr>
    </w:div>
    <w:div w:id="1668822060">
      <w:bodyDiv w:val="1"/>
      <w:marLeft w:val="0"/>
      <w:marRight w:val="0"/>
      <w:marTop w:val="0"/>
      <w:marBottom w:val="0"/>
      <w:divBdr>
        <w:top w:val="none" w:sz="0" w:space="0" w:color="auto"/>
        <w:left w:val="none" w:sz="0" w:space="0" w:color="auto"/>
        <w:bottom w:val="none" w:sz="0" w:space="0" w:color="auto"/>
        <w:right w:val="none" w:sz="0" w:space="0" w:color="auto"/>
      </w:divBdr>
    </w:div>
    <w:div w:id="1669865375">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7513010">
      <w:bodyDiv w:val="1"/>
      <w:marLeft w:val="0"/>
      <w:marRight w:val="0"/>
      <w:marTop w:val="0"/>
      <w:marBottom w:val="0"/>
      <w:divBdr>
        <w:top w:val="none" w:sz="0" w:space="0" w:color="auto"/>
        <w:left w:val="none" w:sz="0" w:space="0" w:color="auto"/>
        <w:bottom w:val="none" w:sz="0" w:space="0" w:color="auto"/>
        <w:right w:val="none" w:sz="0" w:space="0" w:color="auto"/>
      </w:divBdr>
    </w:div>
    <w:div w:id="1688561614">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6150257">
      <w:bodyDiv w:val="1"/>
      <w:marLeft w:val="0"/>
      <w:marRight w:val="0"/>
      <w:marTop w:val="0"/>
      <w:marBottom w:val="0"/>
      <w:divBdr>
        <w:top w:val="none" w:sz="0" w:space="0" w:color="auto"/>
        <w:left w:val="none" w:sz="0" w:space="0" w:color="auto"/>
        <w:bottom w:val="none" w:sz="0" w:space="0" w:color="auto"/>
        <w:right w:val="none" w:sz="0" w:space="0" w:color="auto"/>
      </w:divBdr>
    </w:div>
    <w:div w:id="1752849261">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2624582">
      <w:bodyDiv w:val="1"/>
      <w:marLeft w:val="0"/>
      <w:marRight w:val="0"/>
      <w:marTop w:val="0"/>
      <w:marBottom w:val="0"/>
      <w:divBdr>
        <w:top w:val="none" w:sz="0" w:space="0" w:color="auto"/>
        <w:left w:val="none" w:sz="0" w:space="0" w:color="auto"/>
        <w:bottom w:val="none" w:sz="0" w:space="0" w:color="auto"/>
        <w:right w:val="none" w:sz="0" w:space="0" w:color="auto"/>
      </w:divBdr>
    </w:div>
    <w:div w:id="1786733968">
      <w:bodyDiv w:val="1"/>
      <w:marLeft w:val="0"/>
      <w:marRight w:val="0"/>
      <w:marTop w:val="0"/>
      <w:marBottom w:val="0"/>
      <w:divBdr>
        <w:top w:val="none" w:sz="0" w:space="0" w:color="auto"/>
        <w:left w:val="none" w:sz="0" w:space="0" w:color="auto"/>
        <w:bottom w:val="none" w:sz="0" w:space="0" w:color="auto"/>
        <w:right w:val="none" w:sz="0" w:space="0" w:color="auto"/>
      </w:divBdr>
    </w:div>
    <w:div w:id="1787504235">
      <w:bodyDiv w:val="1"/>
      <w:marLeft w:val="0"/>
      <w:marRight w:val="0"/>
      <w:marTop w:val="0"/>
      <w:marBottom w:val="0"/>
      <w:divBdr>
        <w:top w:val="none" w:sz="0" w:space="0" w:color="auto"/>
        <w:left w:val="none" w:sz="0" w:space="0" w:color="auto"/>
        <w:bottom w:val="none" w:sz="0" w:space="0" w:color="auto"/>
        <w:right w:val="none" w:sz="0" w:space="0" w:color="auto"/>
      </w:divBdr>
      <w:divsChild>
        <w:div w:id="1334576916">
          <w:marLeft w:val="0"/>
          <w:marRight w:val="0"/>
          <w:marTop w:val="0"/>
          <w:marBottom w:val="0"/>
          <w:divBdr>
            <w:top w:val="none" w:sz="0" w:space="0" w:color="auto"/>
            <w:left w:val="none" w:sz="0" w:space="0" w:color="auto"/>
            <w:bottom w:val="none" w:sz="0" w:space="0" w:color="auto"/>
            <w:right w:val="none" w:sz="0" w:space="0" w:color="auto"/>
          </w:divBdr>
        </w:div>
        <w:div w:id="527913323">
          <w:marLeft w:val="0"/>
          <w:marRight w:val="0"/>
          <w:marTop w:val="0"/>
          <w:marBottom w:val="0"/>
          <w:divBdr>
            <w:top w:val="none" w:sz="0" w:space="0" w:color="auto"/>
            <w:left w:val="none" w:sz="0" w:space="0" w:color="auto"/>
            <w:bottom w:val="none" w:sz="0" w:space="0" w:color="auto"/>
            <w:right w:val="none" w:sz="0" w:space="0" w:color="auto"/>
          </w:divBdr>
        </w:div>
        <w:div w:id="314796893">
          <w:marLeft w:val="0"/>
          <w:marRight w:val="0"/>
          <w:marTop w:val="0"/>
          <w:marBottom w:val="0"/>
          <w:divBdr>
            <w:top w:val="none" w:sz="0" w:space="0" w:color="auto"/>
            <w:left w:val="none" w:sz="0" w:space="0" w:color="auto"/>
            <w:bottom w:val="none" w:sz="0" w:space="0" w:color="auto"/>
            <w:right w:val="none" w:sz="0" w:space="0" w:color="auto"/>
          </w:divBdr>
        </w:div>
        <w:div w:id="1816098016">
          <w:marLeft w:val="0"/>
          <w:marRight w:val="0"/>
          <w:marTop w:val="0"/>
          <w:marBottom w:val="0"/>
          <w:divBdr>
            <w:top w:val="none" w:sz="0" w:space="0" w:color="auto"/>
            <w:left w:val="none" w:sz="0" w:space="0" w:color="auto"/>
            <w:bottom w:val="none" w:sz="0" w:space="0" w:color="auto"/>
            <w:right w:val="none" w:sz="0" w:space="0" w:color="auto"/>
          </w:divBdr>
        </w:div>
        <w:div w:id="1608154071">
          <w:marLeft w:val="0"/>
          <w:marRight w:val="0"/>
          <w:marTop w:val="0"/>
          <w:marBottom w:val="0"/>
          <w:divBdr>
            <w:top w:val="none" w:sz="0" w:space="0" w:color="auto"/>
            <w:left w:val="none" w:sz="0" w:space="0" w:color="auto"/>
            <w:bottom w:val="none" w:sz="0" w:space="0" w:color="auto"/>
            <w:right w:val="none" w:sz="0" w:space="0" w:color="auto"/>
          </w:divBdr>
        </w:div>
        <w:div w:id="120731933">
          <w:marLeft w:val="0"/>
          <w:marRight w:val="0"/>
          <w:marTop w:val="0"/>
          <w:marBottom w:val="0"/>
          <w:divBdr>
            <w:top w:val="none" w:sz="0" w:space="0" w:color="auto"/>
            <w:left w:val="none" w:sz="0" w:space="0" w:color="auto"/>
            <w:bottom w:val="none" w:sz="0" w:space="0" w:color="auto"/>
            <w:right w:val="none" w:sz="0" w:space="0" w:color="auto"/>
          </w:divBdr>
        </w:div>
        <w:div w:id="689718772">
          <w:marLeft w:val="0"/>
          <w:marRight w:val="0"/>
          <w:marTop w:val="0"/>
          <w:marBottom w:val="0"/>
          <w:divBdr>
            <w:top w:val="none" w:sz="0" w:space="0" w:color="auto"/>
            <w:left w:val="none" w:sz="0" w:space="0" w:color="auto"/>
            <w:bottom w:val="none" w:sz="0" w:space="0" w:color="auto"/>
            <w:right w:val="none" w:sz="0" w:space="0" w:color="auto"/>
          </w:divBdr>
        </w:div>
        <w:div w:id="1061176594">
          <w:marLeft w:val="0"/>
          <w:marRight w:val="0"/>
          <w:marTop w:val="0"/>
          <w:marBottom w:val="0"/>
          <w:divBdr>
            <w:top w:val="none" w:sz="0" w:space="0" w:color="auto"/>
            <w:left w:val="none" w:sz="0" w:space="0" w:color="auto"/>
            <w:bottom w:val="none" w:sz="0" w:space="0" w:color="auto"/>
            <w:right w:val="none" w:sz="0" w:space="0" w:color="auto"/>
          </w:divBdr>
        </w:div>
      </w:divsChild>
    </w:div>
    <w:div w:id="1825392182">
      <w:bodyDiv w:val="1"/>
      <w:marLeft w:val="0"/>
      <w:marRight w:val="0"/>
      <w:marTop w:val="0"/>
      <w:marBottom w:val="0"/>
      <w:divBdr>
        <w:top w:val="none" w:sz="0" w:space="0" w:color="auto"/>
        <w:left w:val="none" w:sz="0" w:space="0" w:color="auto"/>
        <w:bottom w:val="none" w:sz="0" w:space="0" w:color="auto"/>
        <w:right w:val="none" w:sz="0" w:space="0" w:color="auto"/>
      </w:divBdr>
    </w:div>
    <w:div w:id="1829780901">
      <w:bodyDiv w:val="1"/>
      <w:marLeft w:val="0"/>
      <w:marRight w:val="0"/>
      <w:marTop w:val="0"/>
      <w:marBottom w:val="0"/>
      <w:divBdr>
        <w:top w:val="none" w:sz="0" w:space="0" w:color="auto"/>
        <w:left w:val="none" w:sz="0" w:space="0" w:color="auto"/>
        <w:bottom w:val="none" w:sz="0" w:space="0" w:color="auto"/>
        <w:right w:val="none" w:sz="0" w:space="0" w:color="auto"/>
      </w:divBdr>
    </w:div>
    <w:div w:id="1840583357">
      <w:bodyDiv w:val="1"/>
      <w:marLeft w:val="0"/>
      <w:marRight w:val="0"/>
      <w:marTop w:val="0"/>
      <w:marBottom w:val="0"/>
      <w:divBdr>
        <w:top w:val="none" w:sz="0" w:space="0" w:color="auto"/>
        <w:left w:val="none" w:sz="0" w:space="0" w:color="auto"/>
        <w:bottom w:val="none" w:sz="0" w:space="0" w:color="auto"/>
        <w:right w:val="none" w:sz="0" w:space="0" w:color="auto"/>
      </w:divBdr>
    </w:div>
    <w:div w:id="1880623486">
      <w:bodyDiv w:val="1"/>
      <w:marLeft w:val="0"/>
      <w:marRight w:val="0"/>
      <w:marTop w:val="0"/>
      <w:marBottom w:val="0"/>
      <w:divBdr>
        <w:top w:val="none" w:sz="0" w:space="0" w:color="auto"/>
        <w:left w:val="none" w:sz="0" w:space="0" w:color="auto"/>
        <w:bottom w:val="none" w:sz="0" w:space="0" w:color="auto"/>
        <w:right w:val="none" w:sz="0" w:space="0" w:color="auto"/>
      </w:divBdr>
    </w:div>
    <w:div w:id="188096935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7836160">
      <w:bodyDiv w:val="1"/>
      <w:marLeft w:val="0"/>
      <w:marRight w:val="0"/>
      <w:marTop w:val="0"/>
      <w:marBottom w:val="0"/>
      <w:divBdr>
        <w:top w:val="none" w:sz="0" w:space="0" w:color="auto"/>
        <w:left w:val="none" w:sz="0" w:space="0" w:color="auto"/>
        <w:bottom w:val="none" w:sz="0" w:space="0" w:color="auto"/>
        <w:right w:val="none" w:sz="0" w:space="0" w:color="auto"/>
      </w:divBdr>
    </w:div>
    <w:div w:id="1899436569">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5187545">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46845096">
      <w:bodyDiv w:val="1"/>
      <w:marLeft w:val="0"/>
      <w:marRight w:val="0"/>
      <w:marTop w:val="0"/>
      <w:marBottom w:val="0"/>
      <w:divBdr>
        <w:top w:val="none" w:sz="0" w:space="0" w:color="auto"/>
        <w:left w:val="none" w:sz="0" w:space="0" w:color="auto"/>
        <w:bottom w:val="none" w:sz="0" w:space="0" w:color="auto"/>
        <w:right w:val="none" w:sz="0" w:space="0" w:color="auto"/>
      </w:divBdr>
    </w:div>
    <w:div w:id="1949652632">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4024788">
      <w:bodyDiv w:val="1"/>
      <w:marLeft w:val="0"/>
      <w:marRight w:val="0"/>
      <w:marTop w:val="0"/>
      <w:marBottom w:val="0"/>
      <w:divBdr>
        <w:top w:val="none" w:sz="0" w:space="0" w:color="auto"/>
        <w:left w:val="none" w:sz="0" w:space="0" w:color="auto"/>
        <w:bottom w:val="none" w:sz="0" w:space="0" w:color="auto"/>
        <w:right w:val="none" w:sz="0" w:space="0" w:color="auto"/>
      </w:divBdr>
    </w:div>
    <w:div w:id="2009481367">
      <w:bodyDiv w:val="1"/>
      <w:marLeft w:val="0"/>
      <w:marRight w:val="0"/>
      <w:marTop w:val="0"/>
      <w:marBottom w:val="0"/>
      <w:divBdr>
        <w:top w:val="none" w:sz="0" w:space="0" w:color="auto"/>
        <w:left w:val="none" w:sz="0" w:space="0" w:color="auto"/>
        <w:bottom w:val="none" w:sz="0" w:space="0" w:color="auto"/>
        <w:right w:val="none" w:sz="0" w:space="0" w:color="auto"/>
      </w:divBdr>
    </w:div>
    <w:div w:id="2021197216">
      <w:bodyDiv w:val="1"/>
      <w:marLeft w:val="0"/>
      <w:marRight w:val="0"/>
      <w:marTop w:val="0"/>
      <w:marBottom w:val="0"/>
      <w:divBdr>
        <w:top w:val="none" w:sz="0" w:space="0" w:color="auto"/>
        <w:left w:val="none" w:sz="0" w:space="0" w:color="auto"/>
        <w:bottom w:val="none" w:sz="0" w:space="0" w:color="auto"/>
        <w:right w:val="none" w:sz="0" w:space="0" w:color="auto"/>
      </w:divBdr>
    </w:div>
    <w:div w:id="2024503691">
      <w:bodyDiv w:val="1"/>
      <w:marLeft w:val="0"/>
      <w:marRight w:val="0"/>
      <w:marTop w:val="0"/>
      <w:marBottom w:val="0"/>
      <w:divBdr>
        <w:top w:val="none" w:sz="0" w:space="0" w:color="auto"/>
        <w:left w:val="none" w:sz="0" w:space="0" w:color="auto"/>
        <w:bottom w:val="none" w:sz="0" w:space="0" w:color="auto"/>
        <w:right w:val="none" w:sz="0" w:space="0" w:color="auto"/>
      </w:divBdr>
    </w:div>
    <w:div w:id="2025936881">
      <w:bodyDiv w:val="1"/>
      <w:marLeft w:val="0"/>
      <w:marRight w:val="0"/>
      <w:marTop w:val="0"/>
      <w:marBottom w:val="0"/>
      <w:divBdr>
        <w:top w:val="none" w:sz="0" w:space="0" w:color="auto"/>
        <w:left w:val="none" w:sz="0" w:space="0" w:color="auto"/>
        <w:bottom w:val="none" w:sz="0" w:space="0" w:color="auto"/>
        <w:right w:val="none" w:sz="0" w:space="0" w:color="auto"/>
      </w:divBdr>
    </w:div>
    <w:div w:id="2030718425">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627765">
      <w:bodyDiv w:val="1"/>
      <w:marLeft w:val="0"/>
      <w:marRight w:val="0"/>
      <w:marTop w:val="0"/>
      <w:marBottom w:val="0"/>
      <w:divBdr>
        <w:top w:val="none" w:sz="0" w:space="0" w:color="auto"/>
        <w:left w:val="none" w:sz="0" w:space="0" w:color="auto"/>
        <w:bottom w:val="none" w:sz="0" w:space="0" w:color="auto"/>
        <w:right w:val="none" w:sz="0" w:space="0" w:color="auto"/>
      </w:divBdr>
    </w:div>
    <w:div w:id="2056537182">
      <w:bodyDiv w:val="1"/>
      <w:marLeft w:val="0"/>
      <w:marRight w:val="0"/>
      <w:marTop w:val="0"/>
      <w:marBottom w:val="0"/>
      <w:divBdr>
        <w:top w:val="none" w:sz="0" w:space="0" w:color="auto"/>
        <w:left w:val="none" w:sz="0" w:space="0" w:color="auto"/>
        <w:bottom w:val="none" w:sz="0" w:space="0" w:color="auto"/>
        <w:right w:val="none" w:sz="0" w:space="0" w:color="auto"/>
      </w:divBdr>
    </w:div>
    <w:div w:id="2083259817">
      <w:bodyDiv w:val="1"/>
      <w:marLeft w:val="0"/>
      <w:marRight w:val="0"/>
      <w:marTop w:val="0"/>
      <w:marBottom w:val="0"/>
      <w:divBdr>
        <w:top w:val="none" w:sz="0" w:space="0" w:color="auto"/>
        <w:left w:val="none" w:sz="0" w:space="0" w:color="auto"/>
        <w:bottom w:val="none" w:sz="0" w:space="0" w:color="auto"/>
        <w:right w:val="none" w:sz="0" w:space="0" w:color="auto"/>
      </w:divBdr>
    </w:div>
    <w:div w:id="2096854076">
      <w:bodyDiv w:val="1"/>
      <w:marLeft w:val="0"/>
      <w:marRight w:val="0"/>
      <w:marTop w:val="0"/>
      <w:marBottom w:val="0"/>
      <w:divBdr>
        <w:top w:val="none" w:sz="0" w:space="0" w:color="auto"/>
        <w:left w:val="none" w:sz="0" w:space="0" w:color="auto"/>
        <w:bottom w:val="none" w:sz="0" w:space="0" w:color="auto"/>
        <w:right w:val="none" w:sz="0" w:space="0" w:color="auto"/>
      </w:divBdr>
    </w:div>
    <w:div w:id="2118744242">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7530295">
      <w:bodyDiv w:val="1"/>
      <w:marLeft w:val="0"/>
      <w:marRight w:val="0"/>
      <w:marTop w:val="0"/>
      <w:marBottom w:val="0"/>
      <w:divBdr>
        <w:top w:val="none" w:sz="0" w:space="0" w:color="auto"/>
        <w:left w:val="none" w:sz="0" w:space="0" w:color="auto"/>
        <w:bottom w:val="none" w:sz="0" w:space="0" w:color="auto"/>
        <w:right w:val="none" w:sz="0" w:space="0" w:color="auto"/>
      </w:divBdr>
      <w:divsChild>
        <w:div w:id="59809880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cholarship.law.duke.edu/cgi/viewcontent.cgi?article=5891&amp;context=faculty_scholarship" TargetMode="External"/><Relationship Id="rId14" Type="http://schemas.openxmlformats.org/officeDocument/2006/relationships/hyperlink" Target="http://responsesystemspanel.whs.mil/Public/docs/meetings/20140130/RoC_Assessment_Removal_CC_as_CA_FINAL.pdf" TargetMode="External"/><Relationship Id="rId15" Type="http://schemas.openxmlformats.org/officeDocument/2006/relationships/hyperlink" Target="http://www.heritage.org/research/reports/2013/11/sexual-assault-in-the-military-understanding-the-problem-and-how-to-fix-it" TargetMode="External"/><Relationship Id="rId16" Type="http://schemas.openxmlformats.org/officeDocument/2006/relationships/hyperlink" Target="http://scholarship.law.duke.edu/cgi/viewcontent.cgi?article=5891&amp;context=faculty_scholarship" TargetMode="External"/><Relationship Id="rId17" Type="http://schemas.openxmlformats.org/officeDocument/2006/relationships/hyperlink" Target="http://responsesystemspanel.whs.mil/Public/docs/Reports/00_Final/RSP_Report_Final_20140627.pdf" TargetMode="External"/><Relationship Id="rId18" Type="http://schemas.openxmlformats.org/officeDocument/2006/relationships/hyperlink" Target="http://responsesystemspanel.whs.mil/Public/docs/Reports/00_Final/RSP_Report_Final_20140627.pdf" TargetMode="External"/><Relationship Id="rId19" Type="http://schemas.openxmlformats.org/officeDocument/2006/relationships/hyperlink" Target="http://responsesystemspanel.whs.mil/Public/docs/meetings/20140130/RoC_Assessment_Removal_CC_as_CA_FINAL.pdf" TargetMode="External"/><Relationship Id="rId50" Type="http://schemas.openxmlformats.org/officeDocument/2006/relationships/hyperlink" Target="http://scholarship.law.duke.edu/cgi/viewcontent.cgi?article=5891&amp;context=faculty_scholarship" TargetMode="External"/><Relationship Id="rId51" Type="http://schemas.openxmlformats.org/officeDocument/2006/relationships/hyperlink" Target="http://www.taxanalysts.com/www/freefiles.nsf/Files/GALE-HARRIS-5.pdf/$file/GALE-HARRIS-5.pdf" TargetMode="External"/><Relationship Id="rId52" Type="http://schemas.openxmlformats.org/officeDocument/2006/relationships/hyperlink" Target="http://scholarship.law.duke.edu/cgi/viewcontent.cgi?article=5891&amp;context=faculty_scholarship" TargetMode="External"/><Relationship Id="rId53" Type="http://schemas.openxmlformats.org/officeDocument/2006/relationships/hyperlink" Target="http://www.usnews.com/debate-club/is-kirsten-gillibrand-right-on-how-to-address-sexual-assault-in-the-military/sen-mccaskill-in-curbing-sexual-assaults-the-policy-matters" TargetMode="External"/><Relationship Id="rId54" Type="http://schemas.openxmlformats.org/officeDocument/2006/relationships/header" Target="header1.xml"/><Relationship Id="rId55" Type="http://schemas.openxmlformats.org/officeDocument/2006/relationships/footer" Target="footer1.xml"/><Relationship Id="rId56" Type="http://schemas.openxmlformats.org/officeDocument/2006/relationships/fontTable" Target="fontTable.xml"/><Relationship Id="rId57" Type="http://schemas.openxmlformats.org/officeDocument/2006/relationships/theme" Target="theme/theme1.xml"/><Relationship Id="rId58" Type="http://schemas.microsoft.com/office/2011/relationships/people" Target="people.xml"/><Relationship Id="rId40" Type="http://schemas.openxmlformats.org/officeDocument/2006/relationships/hyperlink" Target="http://scholarship.law.duke.edu/cgi/viewcontent.cgi?article=5891&amp;context=faculty_scholarship" TargetMode="External"/><Relationship Id="rId41" Type="http://schemas.openxmlformats.org/officeDocument/2006/relationships/hyperlink" Target="http://www.heritage.org/research/reports/2013/11/sexual-assault-in-the-military-understanding-the-problem-and-how-to-fix-it" TargetMode="External"/><Relationship Id="rId42" Type="http://schemas.openxmlformats.org/officeDocument/2006/relationships/hyperlink" Target="http://scholarship.law.duke.edu/cgi/viewcontent.cgi?article=5891&amp;context=faculty_scholarship" TargetMode="External"/><Relationship Id="rId43" Type="http://schemas.openxmlformats.org/officeDocument/2006/relationships/hyperlink" Target="http://scholarship.law.duke.edu/cgi/viewcontent.cgi?article=5891&amp;context=faculty_scholarship" TargetMode="External"/><Relationship Id="rId44" Type="http://schemas.openxmlformats.org/officeDocument/2006/relationships/hyperlink" Target="http://www.heritage.org/research/reports/2013/11/sexual-assault-in-the-military-understanding-the-problem-and-how-to-fix-it" TargetMode="External"/><Relationship Id="rId45" Type="http://schemas.openxmlformats.org/officeDocument/2006/relationships/hyperlink" Target="http://www.militarytimes.com/story/military/crime/2015/06/16/ndaa-gillibrand-sex-assault/28814451/" TargetMode="External"/><Relationship Id="rId46" Type="http://schemas.openxmlformats.org/officeDocument/2006/relationships/hyperlink" Target="http://www.heritage.org/research/reports/2013/11/sexual-assault-in-the-military-understanding-the-problem-and-how-to-fix-it" TargetMode="External"/><Relationship Id="rId47" Type="http://schemas.openxmlformats.org/officeDocument/2006/relationships/hyperlink" Target="http://www.heritage.org/research/reports/2013/11/sexual-assault-in-the-military-understanding-the-problem-and-how-to-fix-it" TargetMode="External"/><Relationship Id="rId48" Type="http://schemas.openxmlformats.org/officeDocument/2006/relationships/hyperlink" Target="http://responsesystemspanel.whs.mil/Public/docs/Reports/00_Final/RSP_Report_Final_20140627.pdf" TargetMode="External"/><Relationship Id="rId49" Type="http://schemas.openxmlformats.org/officeDocument/2006/relationships/hyperlink" Target="http://www.heritage.org/research/reports/2013/11/sexual-assault-in-the-military-understanding-the-problem-and-how-to-fix-it"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heritage.org/research/reports/2013/11/sexual-assault-in-the-military-understanding-the-problem-and-how-to-fix-it" TargetMode="External"/><Relationship Id="rId30" Type="http://schemas.openxmlformats.org/officeDocument/2006/relationships/hyperlink" Target="http://www.sapr.mil/public/docs/research/RSP%20Finding%20-%20Initial_Assessment_ROC_20131106.pdf" TargetMode="External"/><Relationship Id="rId31" Type="http://schemas.openxmlformats.org/officeDocument/2006/relationships/hyperlink" Target="http://www.heritage.org/research/reports/2013/11/sexual-assault-in-the-military-understanding-the-problem-and-how-to-fix-it" TargetMode="External"/><Relationship Id="rId32" Type="http://schemas.openxmlformats.org/officeDocument/2006/relationships/hyperlink" Target="http://www.sapr.mil/public/docs/research/RSP%20Finding%20-%20Initial_Assessment_ROC_20131106.pdf" TargetMode="External"/><Relationship Id="rId33" Type="http://schemas.openxmlformats.org/officeDocument/2006/relationships/hyperlink" Target="http://responsesystemspanel.whs.mil/public/docs/meetings/20130924/materials/allied-forces-mil-justice/other/03_Israel_Fact_Sheet.pdf" TargetMode="External"/><Relationship Id="rId34" Type="http://schemas.openxmlformats.org/officeDocument/2006/relationships/hyperlink" Target="http://responsesystemspanel.whs.mil/Public/docs/Reports/00_Final/RSP_Report_Final_20140627.pdf" TargetMode="External"/><Relationship Id="rId35" Type="http://schemas.openxmlformats.org/officeDocument/2006/relationships/hyperlink" Target="https://www.jagcnet.army.mil/DOCLIBS/MILITARYLAWREVIEW.NSF/0/ad2057a768a6375e85257d0f004f2e88/$FILE/By%20Major%20Elizabeth%20Murphy.pdf" TargetMode="External"/><Relationship Id="rId36" Type="http://schemas.openxmlformats.org/officeDocument/2006/relationships/hyperlink" Target="http://scholarship.law.duke.edu/cgi/viewcontent.cgi?article=5891&amp;context=faculty_scholarship" TargetMode="External"/><Relationship Id="rId37" Type="http://schemas.openxmlformats.org/officeDocument/2006/relationships/hyperlink" Target="http://scholarship.law.duke.edu/cgi/viewcontent.cgi?article=5891&amp;context=faculty_scholarship" TargetMode="External"/><Relationship Id="rId38" Type="http://schemas.openxmlformats.org/officeDocument/2006/relationships/hyperlink" Target="http://www.heritage.org/research/reports/2013/11/sexual-assault-in-the-military-understanding-the-problem-and-how-to-fix-it" TargetMode="External"/><Relationship Id="rId39" Type="http://schemas.openxmlformats.org/officeDocument/2006/relationships/hyperlink" Target="http://scholarship.law.duke.edu/cgi/viewcontent.cgi?article=5891&amp;context=faculty_scholarship" TargetMode="External"/><Relationship Id="rId20" Type="http://schemas.openxmlformats.org/officeDocument/2006/relationships/hyperlink" Target="http://scholarship.law.duke.edu/cgi/viewcontent.cgi?article=5891&amp;context=faculty_scholarship" TargetMode="External"/><Relationship Id="rId21" Type="http://schemas.openxmlformats.org/officeDocument/2006/relationships/hyperlink" Target="http://www.heritage.org/research/reports/2013/11/sexual-assault-in-the-military-understanding-the-problem-and-how-to-fix-it" TargetMode="External"/><Relationship Id="rId22" Type="http://schemas.openxmlformats.org/officeDocument/2006/relationships/hyperlink" Target="http://www.heritage.org/research/reports/2013/11/sexual-assault-in-the-military-understanding-the-problem-and-how-to-fix-it" TargetMode="External"/><Relationship Id="rId23" Type="http://schemas.openxmlformats.org/officeDocument/2006/relationships/hyperlink" Target="http://scholarship.law.duke.edu/cgi/viewcontent.cgi?article=5891&amp;context=faculty_scholarship" TargetMode="External"/><Relationship Id="rId24" Type="http://schemas.openxmlformats.org/officeDocument/2006/relationships/hyperlink" Target="http://scholarship.law.duke.edu/cgi/viewcontent.cgi?article=5891&amp;context=faculty_scholarship" TargetMode="External"/><Relationship Id="rId25" Type="http://schemas.openxmlformats.org/officeDocument/2006/relationships/hyperlink" Target="http://www.heritage.org/research/reports/2013/11/sexual-assault-in-the-military-understanding-the-problem-and-how-to-fix-it" TargetMode="External"/><Relationship Id="rId26" Type="http://schemas.openxmlformats.org/officeDocument/2006/relationships/hyperlink" Target="http://harvardpolitics.com/united-states/quest-military-sexual-assault-reform/" TargetMode="External"/><Relationship Id="rId27" Type="http://schemas.openxmlformats.org/officeDocument/2006/relationships/hyperlink" Target="http://responsesystemspanel.whs.mil/Public/docs/meetings/20140130/RoC_Assessment_Removal_CC_as_CA_FINAL.pdf" TargetMode="External"/><Relationship Id="rId28" Type="http://schemas.openxmlformats.org/officeDocument/2006/relationships/hyperlink" Target="http://www.sapr.mil/public/docs/research/RSP%20Finding%20-%20Initial_Assessment_ROC_20131106.pdf" TargetMode="External"/><Relationship Id="rId29" Type="http://schemas.openxmlformats.org/officeDocument/2006/relationships/hyperlink" Target="http://responsesystemspanel.whs.mil/public/docs/meetings/20130924/materials/allied-forces-mil-justice/other/03_Israel_Fact_Sheet.pdf" TargetMode="External"/><Relationship Id="rId10" Type="http://schemas.openxmlformats.org/officeDocument/2006/relationships/hyperlink" Target="http://www.usnews.com/debate-club/is-sen-gillibrand-right-on-how-to-address-sexual-assault-in-the-military/removing-commanders-from-justice-process-is-too-extreme" TargetMode="External"/><Relationship Id="rId11" Type="http://schemas.openxmlformats.org/officeDocument/2006/relationships/hyperlink" Target="http://responsesystemspanel.whs.mil/Public/docs/meetings/20140130/RoC_Assessment_Removal_CC_as_CA_FINAL.pdf" TargetMode="External"/><Relationship Id="rId12" Type="http://schemas.openxmlformats.org/officeDocument/2006/relationships/hyperlink" Target="http://scholarship.law.duke.edu/cgi/viewcontent.cgi?article=5891&amp;context=faculty_scholarsh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C588E-D6C8-C14A-AA85-1E29878DB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11583</Words>
  <Characters>66029</Characters>
  <Application>Microsoft Macintosh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Hewlett-Packard</Company>
  <LinksUpToDate>false</LinksUpToDate>
  <CharactersWithSpaces>77458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subject/>
  <dc:creator>Chris Jeub</dc:creator>
  <cp:keywords/>
  <dc:description/>
  <cp:lastModifiedBy>Chris Jeub</cp:lastModifiedBy>
  <cp:revision>3</cp:revision>
  <cp:lastPrinted>2015-12-19T13:18:00Z</cp:lastPrinted>
  <dcterms:created xsi:type="dcterms:W3CDTF">2015-12-19T13:18:00Z</dcterms:created>
  <dcterms:modified xsi:type="dcterms:W3CDTF">2015-12-19T13:18:00Z</dcterms:modified>
</cp:coreProperties>
</file>